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1083" w14:textId="6C323A6F" w:rsidR="00376DE0" w:rsidRDefault="00376DE0" w:rsidP="00ED157F">
      <w:pPr>
        <w:spacing w:line="480" w:lineRule="auto"/>
        <w:ind w:firstLine="360"/>
      </w:pPr>
      <w:r>
        <w:t xml:space="preserve">In order to </w:t>
      </w:r>
      <w:r w:rsidR="00536EF5">
        <w:t>evaluate</w:t>
      </w:r>
      <w:r>
        <w:t xml:space="preserve"> CAEP Standard 4.1 (Completer Effectiveness)</w:t>
      </w:r>
      <w:r w:rsidR="00682D21">
        <w:t>, two of the Louisiana State Department of Education’s teacher assessment tools were analyzed for 4</w:t>
      </w:r>
      <w:r w:rsidR="00536EF5">
        <w:t>5</w:t>
      </w:r>
      <w:r w:rsidR="00682D21">
        <w:t xml:space="preserve"> program completers.  All of the program completers self-reported this data, as it was not made </w:t>
      </w:r>
      <w:r w:rsidR="00536EF5">
        <w:t xml:space="preserve">readily </w:t>
      </w:r>
      <w:r w:rsidR="00682D21">
        <w:t>available by the State.  The survey</w:t>
      </w:r>
      <w:r w:rsidR="00536EF5">
        <w:t xml:space="preserve"> sent out by the EPP</w:t>
      </w:r>
      <w:r w:rsidR="00682D21">
        <w:t xml:space="preserve">, which had 53 total </w:t>
      </w:r>
      <w:r w:rsidR="00536EF5">
        <w:t>respondents, indicated that</w:t>
      </w:r>
      <w:r w:rsidR="00682D21">
        <w:t xml:space="preserve"> 34 </w:t>
      </w:r>
      <w:r w:rsidR="00536EF5">
        <w:t>program completers</w:t>
      </w:r>
      <w:r w:rsidR="00682D21">
        <w:t xml:space="preserve"> </w:t>
      </w:r>
      <w:r w:rsidR="00536EF5">
        <w:t xml:space="preserve">were </w:t>
      </w:r>
      <w:r w:rsidR="00682D21">
        <w:t xml:space="preserve">evaluated via the COMPASS evaluation system, while 11 were </w:t>
      </w:r>
      <w:r w:rsidR="00536EF5">
        <w:t>evaluated</w:t>
      </w:r>
      <w:r w:rsidR="00682D21">
        <w:t xml:space="preserve"> by the TAP system, while eight were not evaluated using either system, as they are not teaching the in public school system.  Below is a description of the data collected from each evaluation system, which account</w:t>
      </w:r>
      <w:r w:rsidR="00536EF5">
        <w:t>s</w:t>
      </w:r>
      <w:r w:rsidR="00682D21">
        <w:t xml:space="preserve"> for student learning growth and the program completers’ application of their teaching </w:t>
      </w:r>
      <w:r w:rsidR="00536EF5">
        <w:t>knowledge and skills</w:t>
      </w:r>
      <w:r w:rsidR="00682D21">
        <w:t xml:space="preserve">, as well as all of the professional preparation to become a teacher in the public school system provided by the EPP.  The data analyzed below is the best indicator for both student growth and teacher effectiveness in the state of Louisiana. </w:t>
      </w:r>
    </w:p>
    <w:p w14:paraId="2C778E04" w14:textId="2FC6868A" w:rsidR="00ED157F" w:rsidRPr="00ED157F" w:rsidRDefault="00ED157F" w:rsidP="00ED157F">
      <w:pPr>
        <w:spacing w:line="480" w:lineRule="auto"/>
        <w:ind w:firstLine="360"/>
        <w:rPr>
          <w:rFonts w:eastAsia="Times New Roman"/>
          <w:szCs w:val="24"/>
        </w:rPr>
      </w:pPr>
      <w:r>
        <w:t xml:space="preserve">COMPASS </w:t>
      </w:r>
      <w:r w:rsidRPr="00ED157F">
        <w:rPr>
          <w:rFonts w:eastAsia="Times New Roman"/>
          <w:szCs w:val="24"/>
        </w:rPr>
        <w:t xml:space="preserve">is Louisiana’s educator support and evaluation system. </w:t>
      </w:r>
      <w:r w:rsidR="00682D21">
        <w:t xml:space="preserve">COMPASS </w:t>
      </w:r>
      <w:r w:rsidRPr="00ED157F">
        <w:rPr>
          <w:rFonts w:eastAsia="Times New Roman"/>
          <w:szCs w:val="24"/>
        </w:rPr>
        <w:t xml:space="preserve">aims to provide all teachers, counselors, librarians and school leaders with regular, meaningful feedback on their performance with the ultimate goal of fostering continuous improvement and helping educators have a greater impact on student learning. There are two parts of </w:t>
      </w:r>
      <w:r w:rsidR="00682D21">
        <w:t>COMPASS</w:t>
      </w:r>
      <w:r w:rsidRPr="00ED157F">
        <w:rPr>
          <w:rFonts w:eastAsia="Times New Roman"/>
          <w:szCs w:val="24"/>
        </w:rPr>
        <w:t>, Student Growth and Professional Practice. Each part accounts for half of the annual Compass evaluation</w:t>
      </w:r>
      <w:r>
        <w:rPr>
          <w:rFonts w:eastAsia="Times New Roman"/>
          <w:szCs w:val="24"/>
        </w:rPr>
        <w:t>, which includes assessment of student data, one formal observation and one informal observation (</w:t>
      </w:r>
      <w:r w:rsidR="00536EF5">
        <w:rPr>
          <w:rFonts w:eastAsia="Times New Roman"/>
          <w:szCs w:val="24"/>
        </w:rPr>
        <w:t>LDOE</w:t>
      </w:r>
      <w:r>
        <w:rPr>
          <w:rFonts w:eastAsia="Times New Roman"/>
          <w:szCs w:val="24"/>
        </w:rPr>
        <w:t xml:space="preserve">). </w:t>
      </w:r>
    </w:p>
    <w:p w14:paraId="6DA7579A" w14:textId="66A5FA83" w:rsidR="00072C9B" w:rsidRDefault="00515267" w:rsidP="00ED157F">
      <w:pPr>
        <w:spacing w:line="480" w:lineRule="auto"/>
        <w:ind w:firstLine="360"/>
      </w:pPr>
      <w:r>
        <w:t xml:space="preserve">Due to the lack of data </w:t>
      </w:r>
      <w:r w:rsidR="00536EF5">
        <w:t>for</w:t>
      </w:r>
      <w:r>
        <w:t xml:space="preserve"> COMPASS scores provide</w:t>
      </w:r>
      <w:r w:rsidR="000D0482">
        <w:t>d</w:t>
      </w:r>
      <w:r>
        <w:t xml:space="preserve"> by the Louisiana State Department of Education for the 2018-2019 school year, a survey was created to have program completers self-report their scores.  </w:t>
      </w:r>
      <w:r w:rsidR="00AA21F4">
        <w:t xml:space="preserve">The total number of respondents for this portion of the survey was (n=34).  </w:t>
      </w:r>
      <w:r>
        <w:t xml:space="preserve">Figure 1 </w:t>
      </w:r>
      <w:r w:rsidR="00682D21">
        <w:t>(below)</w:t>
      </w:r>
      <w:r>
        <w:t xml:space="preserve"> depicts the categorical dispersion of scores.  Percentages of respondents falling in each category were calculated to determine the range of scores</w:t>
      </w:r>
      <w:r w:rsidR="00072C9B">
        <w:t xml:space="preserve"> and the rated quality of the </w:t>
      </w:r>
      <w:r w:rsidR="00072C9B">
        <w:lastRenderedPageBreak/>
        <w:t xml:space="preserve">program completers </w:t>
      </w:r>
      <w:r w:rsidR="00536EF5">
        <w:t>for</w:t>
      </w:r>
      <w:r w:rsidR="00072C9B">
        <w:t xml:space="preserve"> the COMPASS </w:t>
      </w:r>
      <w:r w:rsidR="00536EF5">
        <w:t>evaluation</w:t>
      </w:r>
      <w:r>
        <w:t xml:space="preserve">.  Overall, no program completers were found to fall within the ineffective category, with the vast majority being ranked at the effective proficient level or above.  </w:t>
      </w:r>
    </w:p>
    <w:p w14:paraId="6AFEC964" w14:textId="21907DB9" w:rsidR="00072C9B" w:rsidRDefault="00515267" w:rsidP="00ED157F">
      <w:pPr>
        <w:pStyle w:val="ListParagraph"/>
        <w:numPr>
          <w:ilvl w:val="0"/>
          <w:numId w:val="1"/>
        </w:numPr>
        <w:spacing w:line="480" w:lineRule="auto"/>
      </w:pPr>
      <w:r>
        <w:t xml:space="preserve">For the assessment </w:t>
      </w:r>
      <w:r w:rsidR="00AA21F4">
        <w:t>category</w:t>
      </w:r>
      <w:r>
        <w:t xml:space="preserve"> related to </w:t>
      </w:r>
      <w:r w:rsidR="00AA21F4">
        <w:t>S</w:t>
      </w:r>
      <w:r>
        <w:t xml:space="preserve">etting </w:t>
      </w:r>
      <w:r w:rsidR="00AA21F4">
        <w:t>I</w:t>
      </w:r>
      <w:r>
        <w:t xml:space="preserve">nstructional </w:t>
      </w:r>
      <w:r w:rsidR="00AA21F4">
        <w:t>O</w:t>
      </w:r>
      <w:r>
        <w:t xml:space="preserve">utcomes, 97% of respondents were found to be in the effective proficient (55%) or highly effective </w:t>
      </w:r>
      <w:r w:rsidR="00536EF5">
        <w:t>(41%) categories.</w:t>
      </w:r>
    </w:p>
    <w:p w14:paraId="2EB47520" w14:textId="77777777" w:rsidR="00072C9B" w:rsidRDefault="00515267" w:rsidP="00ED157F">
      <w:pPr>
        <w:pStyle w:val="ListParagraph"/>
        <w:numPr>
          <w:ilvl w:val="0"/>
          <w:numId w:val="1"/>
        </w:numPr>
        <w:spacing w:line="480" w:lineRule="auto"/>
      </w:pPr>
      <w:r>
        <w:t xml:space="preserve"> In the Managing </w:t>
      </w:r>
      <w:r w:rsidR="00AA21F4">
        <w:t>Classroom</w:t>
      </w:r>
      <w:r>
        <w:t xml:space="preserve"> Procedures category (2c), </w:t>
      </w:r>
      <w:r w:rsidR="00AA21F4">
        <w:t xml:space="preserve">94% of program completers were found to be in the effective proficient (35%) or highly effective (59%) categories.  </w:t>
      </w:r>
    </w:p>
    <w:p w14:paraId="3B5C4B59" w14:textId="77777777" w:rsidR="00072C9B" w:rsidRDefault="00AA21F4" w:rsidP="00ED157F">
      <w:pPr>
        <w:pStyle w:val="ListParagraph"/>
        <w:numPr>
          <w:ilvl w:val="0"/>
          <w:numId w:val="1"/>
        </w:numPr>
        <w:spacing w:line="480" w:lineRule="auto"/>
      </w:pPr>
      <w:r>
        <w:t xml:space="preserve">For the assessment category of Using Questioning Prompts and Discussion (3b), 88% of program completers were found to be in the effective proficient (53%) or the highly effective (35%) categories.  </w:t>
      </w:r>
    </w:p>
    <w:p w14:paraId="07A5680C" w14:textId="50EBB4FE" w:rsidR="00F50C8A" w:rsidRDefault="00072C9B" w:rsidP="00ED157F">
      <w:pPr>
        <w:pStyle w:val="ListParagraph"/>
        <w:numPr>
          <w:ilvl w:val="0"/>
          <w:numId w:val="1"/>
        </w:numPr>
        <w:spacing w:line="480" w:lineRule="auto"/>
      </w:pPr>
      <w:r>
        <w:t xml:space="preserve">For the assessment category of Engaging Students in Learning (3c), 94% of program completers were found to be in the effective proficient (38%) or the highly effective (56%) categories. </w:t>
      </w:r>
    </w:p>
    <w:p w14:paraId="10905657" w14:textId="727E745E" w:rsidR="000D0482" w:rsidRDefault="000D0482" w:rsidP="00ED157F">
      <w:pPr>
        <w:pStyle w:val="ListParagraph"/>
        <w:numPr>
          <w:ilvl w:val="0"/>
          <w:numId w:val="1"/>
        </w:numPr>
        <w:spacing w:line="480" w:lineRule="auto"/>
      </w:pPr>
      <w:r>
        <w:t xml:space="preserve">For the assessment category of Using Assessment in Instruction (3d), 85% of program completers were found to be in the effective proficient (53%) or the highly effective (32%) categories. </w:t>
      </w:r>
    </w:p>
    <w:p w14:paraId="7843340E" w14:textId="27E4B33B" w:rsidR="00376DE0" w:rsidRDefault="00376DE0" w:rsidP="00376DE0">
      <w:pPr>
        <w:spacing w:line="480" w:lineRule="auto"/>
      </w:pPr>
      <w:r>
        <w:rPr>
          <w:noProof/>
        </w:rPr>
        <w:lastRenderedPageBreak/>
        <w:drawing>
          <wp:inline distT="0" distB="0" distL="0" distR="0" wp14:anchorId="0BBCB80D" wp14:editId="69AA82F4">
            <wp:extent cx="6527800" cy="2767330"/>
            <wp:effectExtent l="0" t="0" r="0" b="127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3805E" w14:textId="7B6673E3" w:rsidR="00376DE0" w:rsidRPr="00376DE0" w:rsidRDefault="00376DE0" w:rsidP="00376DE0">
      <w:pPr>
        <w:spacing w:line="480" w:lineRule="auto"/>
        <w:rPr>
          <w:rFonts w:eastAsia="Times New Roman"/>
          <w:i/>
          <w:iCs/>
          <w:szCs w:val="24"/>
        </w:rPr>
      </w:pPr>
      <w:r>
        <w:rPr>
          <w:rFonts w:eastAsia="Times New Roman"/>
          <w:szCs w:val="24"/>
        </w:rPr>
        <w:t xml:space="preserve">Figure 1. </w:t>
      </w:r>
      <w:r w:rsidRPr="00AA21F4">
        <w:rPr>
          <w:rFonts w:eastAsia="Times New Roman"/>
          <w:i/>
          <w:iCs/>
          <w:szCs w:val="24"/>
        </w:rPr>
        <w:t>COMPASS Scores by Category</w:t>
      </w:r>
    </w:p>
    <w:p w14:paraId="23880227" w14:textId="14DA6185" w:rsidR="00ED157F" w:rsidRDefault="000D0482" w:rsidP="00ED157F">
      <w:pPr>
        <w:spacing w:line="480" w:lineRule="auto"/>
        <w:ind w:firstLine="360"/>
        <w:rPr>
          <w:rFonts w:eastAsia="Times New Roman"/>
          <w:szCs w:val="24"/>
        </w:rPr>
      </w:pPr>
      <w:r>
        <w:t>Additionally, TAP scores were reported by program completers, again due to the lack of data provided by the LDOE, this information was collected via a voluntary survey</w:t>
      </w:r>
      <w:r w:rsidR="00536EF5">
        <w:t xml:space="preserve"> sent by the EPP</w:t>
      </w:r>
      <w:r>
        <w:t xml:space="preserve">.  </w:t>
      </w:r>
      <w:r w:rsidR="00ED157F" w:rsidRPr="00ED157F">
        <w:rPr>
          <w:rFonts w:eastAsia="Times New Roman"/>
          <w:szCs w:val="24"/>
        </w:rPr>
        <w:t xml:space="preserve">The TAP rubric includes 4 domains and 26 indicators across those four domains. An annual SKR (Skills, Knowledge, and Responsibility) Score is computed for each teacher evaluated using the TAP rubrics. </w:t>
      </w:r>
      <w:r w:rsidR="00536EF5">
        <w:rPr>
          <w:rFonts w:eastAsia="Times New Roman"/>
          <w:szCs w:val="24"/>
        </w:rPr>
        <w:t xml:space="preserve"> </w:t>
      </w:r>
      <w:r w:rsidR="00ED157F" w:rsidRPr="00ED157F">
        <w:rPr>
          <w:rFonts w:eastAsia="Times New Roman"/>
          <w:szCs w:val="24"/>
        </w:rPr>
        <w:t>The SKR is based on multiple observations by multiple trained and certified evaluators.</w:t>
      </w:r>
    </w:p>
    <w:p w14:paraId="3AFED5E6" w14:textId="4E73A702" w:rsidR="000D0482" w:rsidRPr="00ED157F" w:rsidRDefault="000D0482" w:rsidP="00ED157F">
      <w:pPr>
        <w:spacing w:line="480" w:lineRule="auto"/>
        <w:ind w:firstLine="360"/>
        <w:rPr>
          <w:rFonts w:eastAsia="Times New Roman"/>
          <w:szCs w:val="24"/>
        </w:rPr>
      </w:pPr>
      <w:r>
        <w:t>Overall, 11 program completers responded to this portion of the survey.  The TAP scores are on a scale of 1 to 5</w:t>
      </w:r>
      <w:r w:rsidR="00BB415B">
        <w:t xml:space="preserve"> (1=unsatisfactory, 2= below expectations, 3=proficient, 4= above expectations, 5= exemplary).  The following are the average scores in each category for the </w:t>
      </w:r>
      <w:r w:rsidR="00682D21">
        <w:t>11</w:t>
      </w:r>
      <w:r w:rsidR="00BB415B">
        <w:t xml:space="preserve"> completers:</w:t>
      </w:r>
    </w:p>
    <w:p w14:paraId="3E675AD6" w14:textId="28FAF754" w:rsidR="00BB415B" w:rsidRDefault="00BB415B" w:rsidP="00ED157F">
      <w:pPr>
        <w:pStyle w:val="ListParagraph"/>
        <w:numPr>
          <w:ilvl w:val="0"/>
          <w:numId w:val="2"/>
        </w:numPr>
        <w:spacing w:line="480" w:lineRule="auto"/>
      </w:pPr>
      <w:r>
        <w:t>Standards and Objectives Average Score=3.45</w:t>
      </w:r>
    </w:p>
    <w:p w14:paraId="13FAD983" w14:textId="6A8772B6" w:rsidR="00BB415B" w:rsidRDefault="00BB415B" w:rsidP="00ED157F">
      <w:pPr>
        <w:pStyle w:val="ListParagraph"/>
        <w:numPr>
          <w:ilvl w:val="0"/>
          <w:numId w:val="2"/>
        </w:numPr>
        <w:spacing w:line="480" w:lineRule="auto"/>
      </w:pPr>
      <w:r>
        <w:t>Motivating Students Average Score= 3.81</w:t>
      </w:r>
    </w:p>
    <w:p w14:paraId="69489172" w14:textId="2C38DFB9" w:rsidR="00BB415B" w:rsidRDefault="00BB415B" w:rsidP="00ED157F">
      <w:pPr>
        <w:pStyle w:val="ListParagraph"/>
        <w:numPr>
          <w:ilvl w:val="0"/>
          <w:numId w:val="2"/>
        </w:numPr>
        <w:spacing w:line="480" w:lineRule="auto"/>
      </w:pPr>
      <w:r>
        <w:t>Presenting Instruction Content Average Score= 3.64</w:t>
      </w:r>
    </w:p>
    <w:p w14:paraId="1CEB8AA9" w14:textId="27FC5693" w:rsidR="00BB415B" w:rsidRDefault="00BB415B" w:rsidP="00ED157F">
      <w:pPr>
        <w:pStyle w:val="ListParagraph"/>
        <w:numPr>
          <w:ilvl w:val="0"/>
          <w:numId w:val="2"/>
        </w:numPr>
        <w:spacing w:line="480" w:lineRule="auto"/>
      </w:pPr>
      <w:r>
        <w:t>Lesson Structure and Pacing Average Score= 3.36</w:t>
      </w:r>
    </w:p>
    <w:p w14:paraId="1691FFB3" w14:textId="3F6F65A7" w:rsidR="00BB415B" w:rsidRDefault="00BB415B" w:rsidP="00ED157F">
      <w:pPr>
        <w:pStyle w:val="ListParagraph"/>
        <w:numPr>
          <w:ilvl w:val="0"/>
          <w:numId w:val="2"/>
        </w:numPr>
        <w:spacing w:line="480" w:lineRule="auto"/>
      </w:pPr>
      <w:r>
        <w:lastRenderedPageBreak/>
        <w:t>Activities and Materials Average Score= 3.36</w:t>
      </w:r>
    </w:p>
    <w:p w14:paraId="2F9B8E23" w14:textId="11EDFAF2" w:rsidR="00BB415B" w:rsidRDefault="00BB415B" w:rsidP="00ED157F">
      <w:pPr>
        <w:pStyle w:val="ListParagraph"/>
        <w:numPr>
          <w:ilvl w:val="0"/>
          <w:numId w:val="2"/>
        </w:numPr>
        <w:spacing w:line="480" w:lineRule="auto"/>
      </w:pPr>
      <w:r>
        <w:t>Questions Average Score=3.36</w:t>
      </w:r>
    </w:p>
    <w:p w14:paraId="71C0C84D" w14:textId="54BA37E9" w:rsidR="00BB415B" w:rsidRDefault="00BB415B" w:rsidP="00ED157F">
      <w:pPr>
        <w:pStyle w:val="ListParagraph"/>
        <w:numPr>
          <w:ilvl w:val="0"/>
          <w:numId w:val="2"/>
        </w:numPr>
        <w:spacing w:line="480" w:lineRule="auto"/>
      </w:pPr>
      <w:r>
        <w:t>Academic Feedback Average Score= 3.55</w:t>
      </w:r>
    </w:p>
    <w:p w14:paraId="06FFDBC6" w14:textId="556B41B0" w:rsidR="00BB415B" w:rsidRDefault="00BB415B" w:rsidP="00ED157F">
      <w:pPr>
        <w:pStyle w:val="ListParagraph"/>
        <w:numPr>
          <w:ilvl w:val="0"/>
          <w:numId w:val="2"/>
        </w:numPr>
        <w:spacing w:line="480" w:lineRule="auto"/>
      </w:pPr>
      <w:r>
        <w:t>Grouping Students Average Score=3.55</w:t>
      </w:r>
    </w:p>
    <w:p w14:paraId="0EC3CE63" w14:textId="5A8FB491" w:rsidR="00BB415B" w:rsidRDefault="00BB415B" w:rsidP="00ED157F">
      <w:pPr>
        <w:pStyle w:val="ListParagraph"/>
        <w:numPr>
          <w:ilvl w:val="0"/>
          <w:numId w:val="2"/>
        </w:numPr>
        <w:spacing w:line="480" w:lineRule="auto"/>
      </w:pPr>
      <w:r>
        <w:t>Teacher Content Knowledge Average Score= 3.82</w:t>
      </w:r>
    </w:p>
    <w:p w14:paraId="560EFB96" w14:textId="7BBE3B18" w:rsidR="00BB415B" w:rsidRDefault="00BB415B" w:rsidP="00ED157F">
      <w:pPr>
        <w:pStyle w:val="ListParagraph"/>
        <w:numPr>
          <w:ilvl w:val="0"/>
          <w:numId w:val="2"/>
        </w:numPr>
        <w:spacing w:line="480" w:lineRule="auto"/>
      </w:pPr>
      <w:r>
        <w:t>Teacher Knowledge of Student Average Score= 3.64</w:t>
      </w:r>
    </w:p>
    <w:p w14:paraId="4BEE06F2" w14:textId="4C350202" w:rsidR="00BB415B" w:rsidRDefault="00BB415B" w:rsidP="00ED157F">
      <w:pPr>
        <w:pStyle w:val="ListParagraph"/>
        <w:numPr>
          <w:ilvl w:val="0"/>
          <w:numId w:val="2"/>
        </w:numPr>
        <w:spacing w:line="480" w:lineRule="auto"/>
      </w:pPr>
      <w:r>
        <w:t>Thinking Average Score=3.18</w:t>
      </w:r>
    </w:p>
    <w:p w14:paraId="289AE01E" w14:textId="6843217E" w:rsidR="00BB415B" w:rsidRDefault="00BB415B" w:rsidP="00ED157F">
      <w:pPr>
        <w:pStyle w:val="ListParagraph"/>
        <w:numPr>
          <w:ilvl w:val="0"/>
          <w:numId w:val="2"/>
        </w:numPr>
        <w:spacing w:line="480" w:lineRule="auto"/>
      </w:pPr>
      <w:r>
        <w:t>Problem Solving Average Score=3.27</w:t>
      </w:r>
    </w:p>
    <w:p w14:paraId="7268C2A6" w14:textId="12831320" w:rsidR="00BB415B" w:rsidRDefault="00BB415B" w:rsidP="00ED157F">
      <w:pPr>
        <w:pStyle w:val="ListParagraph"/>
        <w:numPr>
          <w:ilvl w:val="0"/>
          <w:numId w:val="2"/>
        </w:numPr>
        <w:spacing w:line="480" w:lineRule="auto"/>
      </w:pPr>
      <w:r>
        <w:t>Instructional Plans Average Score= 3.27</w:t>
      </w:r>
    </w:p>
    <w:p w14:paraId="49816F18" w14:textId="2222977F" w:rsidR="00BB415B" w:rsidRDefault="00BB415B" w:rsidP="00ED157F">
      <w:pPr>
        <w:pStyle w:val="ListParagraph"/>
        <w:numPr>
          <w:ilvl w:val="0"/>
          <w:numId w:val="2"/>
        </w:numPr>
        <w:spacing w:line="480" w:lineRule="auto"/>
      </w:pPr>
      <w:r>
        <w:t>Student Work Average Score=3.27</w:t>
      </w:r>
    </w:p>
    <w:p w14:paraId="241AB470" w14:textId="44AF9C20" w:rsidR="00BB415B" w:rsidRDefault="00BB415B" w:rsidP="00ED157F">
      <w:pPr>
        <w:pStyle w:val="ListParagraph"/>
        <w:numPr>
          <w:ilvl w:val="0"/>
          <w:numId w:val="2"/>
        </w:numPr>
        <w:spacing w:line="480" w:lineRule="auto"/>
      </w:pPr>
      <w:r>
        <w:t>Assessment Average Score= 3.18</w:t>
      </w:r>
    </w:p>
    <w:p w14:paraId="200550DE" w14:textId="4181C5E2" w:rsidR="00BB415B" w:rsidRDefault="00ED157F" w:rsidP="00ED157F">
      <w:pPr>
        <w:spacing w:line="480" w:lineRule="auto"/>
      </w:pPr>
      <w:r>
        <w:t>The</w:t>
      </w:r>
      <w:r w:rsidR="00BB415B">
        <w:t xml:space="preserve"> total average score across all candidates was 3.45</w:t>
      </w:r>
      <w:r>
        <w:t xml:space="preserve">, with the highest average score achieved in the Motivating Students and Teacher Content Knowledge categories. </w:t>
      </w:r>
      <w:r w:rsidR="00682D21">
        <w:t xml:space="preserve"> </w:t>
      </w:r>
    </w:p>
    <w:p w14:paraId="2A91553B" w14:textId="247F8204" w:rsidR="00265046" w:rsidRDefault="00265046" w:rsidP="00ED157F">
      <w:pPr>
        <w:spacing w:line="480" w:lineRule="auto"/>
      </w:pPr>
    </w:p>
    <w:p w14:paraId="4AAB952A" w14:textId="77777777" w:rsidR="00265046" w:rsidRDefault="00265046" w:rsidP="00ED157F">
      <w:pPr>
        <w:spacing w:line="480" w:lineRule="auto"/>
      </w:pPr>
      <w:bookmarkStart w:id="0" w:name="_GoBack"/>
      <w:bookmarkEnd w:id="0"/>
    </w:p>
    <w:sectPr w:rsidR="00265046" w:rsidSect="00682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13D7"/>
    <w:multiLevelType w:val="hybridMultilevel"/>
    <w:tmpl w:val="8D2E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85B11"/>
    <w:multiLevelType w:val="hybridMultilevel"/>
    <w:tmpl w:val="D64A9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67"/>
    <w:rsid w:val="00072C9B"/>
    <w:rsid w:val="000D0482"/>
    <w:rsid w:val="00265046"/>
    <w:rsid w:val="00376DE0"/>
    <w:rsid w:val="00515267"/>
    <w:rsid w:val="00536EF5"/>
    <w:rsid w:val="00682D21"/>
    <w:rsid w:val="00813F4D"/>
    <w:rsid w:val="00AA21F4"/>
    <w:rsid w:val="00BB415B"/>
    <w:rsid w:val="00ED157F"/>
    <w:rsid w:val="00F5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B724B"/>
  <w14:defaultImageDpi w14:val="32767"/>
  <w15:chartTrackingRefBased/>
  <w15:docId w15:val="{C8DDE15F-1664-6B4C-997A-AC692F62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Elizabeth Block</cp:lastModifiedBy>
  <cp:revision>2</cp:revision>
  <dcterms:created xsi:type="dcterms:W3CDTF">2021-04-28T19:01:00Z</dcterms:created>
  <dcterms:modified xsi:type="dcterms:W3CDTF">2021-04-28T19:01:00Z</dcterms:modified>
</cp:coreProperties>
</file>