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E9A" w:rsidRDefault="00415E9A" w:rsidP="005F01D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CAEP Standard 4</w:t>
      </w:r>
    </w:p>
    <w:p w:rsidR="00415E9A" w:rsidRDefault="00415E9A" w:rsidP="005F01D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Initial Program Completer Data; MEASURE 2</w:t>
      </w:r>
    </w:p>
    <w:p w:rsidR="00415E9A" w:rsidRDefault="00415E9A" w:rsidP="005F01DE">
      <w:pPr>
        <w:spacing w:line="240" w:lineRule="auto"/>
        <w:jc w:val="center"/>
        <w:rPr>
          <w:rFonts w:ascii="Times New Roman" w:hAnsi="Times New Roman" w:cs="Times New Roman"/>
          <w:b/>
          <w:sz w:val="24"/>
          <w:szCs w:val="24"/>
        </w:rPr>
      </w:pPr>
      <w:r w:rsidRPr="008118FA">
        <w:rPr>
          <w:rFonts w:ascii="Times New Roman" w:hAnsi="Times New Roman" w:cs="Times New Roman"/>
          <w:b/>
          <w:sz w:val="24"/>
          <w:szCs w:val="24"/>
        </w:rPr>
        <w:t>Nicholls State University</w:t>
      </w:r>
      <w:r>
        <w:rPr>
          <w:rFonts w:ascii="Times New Roman" w:hAnsi="Times New Roman" w:cs="Times New Roman"/>
          <w:b/>
          <w:sz w:val="24"/>
          <w:szCs w:val="24"/>
        </w:rPr>
        <w:t xml:space="preserve"> </w:t>
      </w:r>
    </w:p>
    <w:p w:rsidR="00415E9A" w:rsidRDefault="00415E9A" w:rsidP="005F01D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CAEP 2022 Annual Report</w:t>
      </w:r>
    </w:p>
    <w:p w:rsidR="00415E9A" w:rsidRDefault="00415E9A" w:rsidP="00415E9A">
      <w:pPr>
        <w:jc w:val="center"/>
        <w:rPr>
          <w:rFonts w:ascii="Times New Roman" w:hAnsi="Times New Roman" w:cs="Times New Roman"/>
          <w:b/>
          <w:sz w:val="24"/>
          <w:szCs w:val="24"/>
        </w:rPr>
      </w:pPr>
    </w:p>
    <w:p w:rsidR="00415E9A" w:rsidRDefault="00937C83" w:rsidP="00415E9A">
      <w:pPr>
        <w:rPr>
          <w:rFonts w:ascii="Times New Roman" w:hAnsi="Times New Roman" w:cs="Times New Roman"/>
          <w:b/>
          <w:sz w:val="24"/>
          <w:szCs w:val="24"/>
        </w:rPr>
      </w:pPr>
      <w:r>
        <w:rPr>
          <w:rFonts w:ascii="Times New Roman" w:hAnsi="Times New Roman" w:cs="Times New Roman"/>
          <w:b/>
          <w:sz w:val="24"/>
          <w:szCs w:val="24"/>
        </w:rPr>
        <w:t>Measure 2</w:t>
      </w:r>
      <w:r w:rsidR="00415E9A">
        <w:rPr>
          <w:rFonts w:ascii="Times New Roman" w:hAnsi="Times New Roman" w:cs="Times New Roman"/>
          <w:b/>
          <w:sz w:val="24"/>
          <w:szCs w:val="24"/>
        </w:rPr>
        <w:t xml:space="preserve">: </w:t>
      </w:r>
      <w:r>
        <w:rPr>
          <w:rFonts w:ascii="Times New Roman" w:hAnsi="Times New Roman" w:cs="Times New Roman"/>
          <w:b/>
          <w:sz w:val="24"/>
          <w:szCs w:val="24"/>
        </w:rPr>
        <w:t>Initial Satisfaction of Employers and Stakeholder Involvement</w:t>
      </w:r>
    </w:p>
    <w:p w:rsidR="00937C83" w:rsidRPr="00937C83" w:rsidRDefault="00937C83" w:rsidP="00937C83">
      <w:pPr>
        <w:rPr>
          <w:rFonts w:ascii="Times New Roman" w:hAnsi="Times New Roman" w:cs="Times New Roman"/>
          <w:sz w:val="24"/>
          <w:szCs w:val="24"/>
        </w:rPr>
      </w:pPr>
      <w:r w:rsidRPr="00937C83">
        <w:rPr>
          <w:rFonts w:ascii="Times New Roman" w:hAnsi="Times New Roman" w:cs="Times New Roman"/>
          <w:sz w:val="24"/>
          <w:szCs w:val="24"/>
        </w:rPr>
        <w:t xml:space="preserve">To address Employer Satisfaction, the EPP </w:t>
      </w:r>
      <w:r w:rsidR="00F355B4">
        <w:rPr>
          <w:rFonts w:ascii="Times New Roman" w:hAnsi="Times New Roman" w:cs="Times New Roman"/>
          <w:sz w:val="24"/>
          <w:szCs w:val="24"/>
        </w:rPr>
        <w:t>launches annual surveys to</w:t>
      </w:r>
      <w:r w:rsidR="00C550B0">
        <w:rPr>
          <w:rFonts w:ascii="Times New Roman" w:hAnsi="Times New Roman" w:cs="Times New Roman"/>
          <w:sz w:val="24"/>
          <w:szCs w:val="24"/>
        </w:rPr>
        <w:t xml:space="preserve"> principals</w:t>
      </w:r>
      <w:r w:rsidR="00F355B4">
        <w:rPr>
          <w:rFonts w:ascii="Times New Roman" w:hAnsi="Times New Roman" w:cs="Times New Roman"/>
          <w:sz w:val="24"/>
          <w:szCs w:val="24"/>
        </w:rPr>
        <w:t xml:space="preserve"> </w:t>
      </w:r>
      <w:r w:rsidRPr="00937C83">
        <w:rPr>
          <w:rFonts w:ascii="Times New Roman" w:hAnsi="Times New Roman" w:cs="Times New Roman"/>
          <w:sz w:val="24"/>
          <w:szCs w:val="24"/>
        </w:rPr>
        <w:t xml:space="preserve">aligned to the 10 </w:t>
      </w:r>
      <w:proofErr w:type="spellStart"/>
      <w:r w:rsidRPr="00937C83">
        <w:rPr>
          <w:rFonts w:ascii="Times New Roman" w:hAnsi="Times New Roman" w:cs="Times New Roman"/>
          <w:sz w:val="24"/>
          <w:szCs w:val="24"/>
        </w:rPr>
        <w:t>InTASC</w:t>
      </w:r>
      <w:proofErr w:type="spellEnd"/>
      <w:r w:rsidRPr="00937C83">
        <w:rPr>
          <w:rFonts w:ascii="Times New Roman" w:hAnsi="Times New Roman" w:cs="Times New Roman"/>
          <w:sz w:val="24"/>
          <w:szCs w:val="24"/>
        </w:rPr>
        <w:t xml:space="preserve"> standards. Employers are asked to rate EPP </w:t>
      </w:r>
      <w:r w:rsidR="007D4C60">
        <w:rPr>
          <w:rFonts w:ascii="Times New Roman" w:hAnsi="Times New Roman" w:cs="Times New Roman"/>
          <w:sz w:val="24"/>
          <w:szCs w:val="24"/>
        </w:rPr>
        <w:t xml:space="preserve">initial </w:t>
      </w:r>
      <w:r w:rsidRPr="00937C83">
        <w:rPr>
          <w:rFonts w:ascii="Times New Roman" w:hAnsi="Times New Roman" w:cs="Times New Roman"/>
          <w:sz w:val="24"/>
          <w:szCs w:val="24"/>
        </w:rPr>
        <w:t xml:space="preserve">program completers employed at their institution on a 5 point Likert scale ranging from </w:t>
      </w:r>
      <w:r w:rsidRPr="00937C83">
        <w:rPr>
          <w:rFonts w:ascii="Times New Roman" w:hAnsi="Times New Roman" w:cs="Times New Roman"/>
          <w:i/>
          <w:iCs/>
          <w:sz w:val="24"/>
          <w:szCs w:val="24"/>
        </w:rPr>
        <w:t>Strongly</w:t>
      </w:r>
      <w:bookmarkStart w:id="0" w:name="_GoBack"/>
      <w:bookmarkEnd w:id="0"/>
      <w:r w:rsidRPr="00937C83">
        <w:rPr>
          <w:rFonts w:ascii="Times New Roman" w:hAnsi="Times New Roman" w:cs="Times New Roman"/>
          <w:i/>
          <w:iCs/>
          <w:sz w:val="24"/>
          <w:szCs w:val="24"/>
        </w:rPr>
        <w:t xml:space="preserve"> Disagree, Disagree, Neutral, Agree and Strongly Agree </w:t>
      </w:r>
      <w:r w:rsidRPr="00937C83">
        <w:rPr>
          <w:rFonts w:ascii="Times New Roman" w:hAnsi="Times New Roman" w:cs="Times New Roman"/>
          <w:sz w:val="24"/>
          <w:szCs w:val="24"/>
        </w:rPr>
        <w:t xml:space="preserve">on the employees ability to fulfill the criteria of each </w:t>
      </w:r>
      <w:proofErr w:type="spellStart"/>
      <w:r w:rsidRPr="00937C83">
        <w:rPr>
          <w:rFonts w:ascii="Times New Roman" w:hAnsi="Times New Roman" w:cs="Times New Roman"/>
          <w:sz w:val="24"/>
          <w:szCs w:val="24"/>
        </w:rPr>
        <w:t>InTASC</w:t>
      </w:r>
      <w:proofErr w:type="spellEnd"/>
      <w:r w:rsidRPr="00937C83">
        <w:rPr>
          <w:rFonts w:ascii="Times New Roman" w:hAnsi="Times New Roman" w:cs="Times New Roman"/>
          <w:sz w:val="24"/>
          <w:szCs w:val="24"/>
        </w:rPr>
        <w:t xml:space="preserve"> </w:t>
      </w:r>
      <w:r w:rsidR="00C550B0">
        <w:rPr>
          <w:rFonts w:ascii="Times New Roman" w:hAnsi="Times New Roman" w:cs="Times New Roman"/>
          <w:sz w:val="24"/>
          <w:szCs w:val="24"/>
        </w:rPr>
        <w:t>standard</w:t>
      </w:r>
      <w:r w:rsidRPr="00937C83">
        <w:rPr>
          <w:rFonts w:ascii="Times New Roman" w:hAnsi="Times New Roman" w:cs="Times New Roman"/>
          <w:sz w:val="24"/>
          <w:szCs w:val="24"/>
        </w:rPr>
        <w:t xml:space="preserve">. Employers were also asked for additional comments on each program completer. </w:t>
      </w:r>
    </w:p>
    <w:p w:rsidR="00937C83" w:rsidRPr="007D4C60" w:rsidRDefault="00C550B0" w:rsidP="00937C83">
      <w:pPr>
        <w:rPr>
          <w:rFonts w:ascii="Times New Roman" w:hAnsi="Times New Roman" w:cs="Times New Roman"/>
          <w:b/>
          <w:sz w:val="24"/>
          <w:szCs w:val="24"/>
        </w:rPr>
      </w:pPr>
      <w:r>
        <w:rPr>
          <w:rFonts w:ascii="Times New Roman" w:hAnsi="Times New Roman" w:cs="Times New Roman"/>
          <w:sz w:val="24"/>
          <w:szCs w:val="24"/>
        </w:rPr>
        <w:t>T</w:t>
      </w:r>
      <w:r w:rsidR="00937C83" w:rsidRPr="00937C83">
        <w:rPr>
          <w:rFonts w:ascii="Times New Roman" w:hAnsi="Times New Roman" w:cs="Times New Roman"/>
          <w:sz w:val="24"/>
          <w:szCs w:val="24"/>
        </w:rPr>
        <w:t xml:space="preserve">he EPP emailed each principal a survey for every EPP program completer employed in their institution. The email included the name of the program completer and a link to the survey. If an employer had three program completers employed at the institution, the employer received three separate emails specific to the individual program completer. The EPP </w:t>
      </w:r>
      <w:r w:rsidR="007D4C60">
        <w:rPr>
          <w:rFonts w:ascii="Times New Roman" w:hAnsi="Times New Roman" w:cs="Times New Roman"/>
          <w:sz w:val="24"/>
          <w:szCs w:val="24"/>
        </w:rPr>
        <w:t xml:space="preserve">finds this strategy to be effective in obtaining a response rate about 20% </w:t>
      </w:r>
      <w:r w:rsidR="007D4C60" w:rsidRPr="007D4C60">
        <w:rPr>
          <w:rFonts w:ascii="Times New Roman" w:hAnsi="Times New Roman" w:cs="Times New Roman"/>
          <w:b/>
          <w:sz w:val="24"/>
          <w:szCs w:val="24"/>
        </w:rPr>
        <w:t>The Fall 2020 response rate = 33% and Spring 2021 response rate = 24%</w:t>
      </w:r>
    </w:p>
    <w:p w:rsidR="00937C83" w:rsidRPr="00937C83" w:rsidRDefault="00937C83" w:rsidP="006C3124">
      <w:pPr>
        <w:shd w:val="clear" w:color="auto" w:fill="FFFFFF"/>
        <w:rPr>
          <w:rFonts w:ascii="Times New Roman" w:hAnsi="Times New Roman" w:cs="Times New Roman"/>
        </w:rPr>
      </w:pPr>
      <w:r w:rsidRPr="00937C83">
        <w:rPr>
          <w:rFonts w:ascii="Times New Roman" w:hAnsi="Times New Roman" w:cs="Times New Roman"/>
          <w:sz w:val="24"/>
          <w:szCs w:val="24"/>
        </w:rPr>
        <w:t xml:space="preserve">Overall, the employers completing the survey </w:t>
      </w:r>
      <w:r w:rsidR="007D4C60">
        <w:rPr>
          <w:rFonts w:ascii="Times New Roman" w:hAnsi="Times New Roman" w:cs="Times New Roman"/>
          <w:sz w:val="24"/>
          <w:szCs w:val="24"/>
        </w:rPr>
        <w:t>for 20-21</w:t>
      </w:r>
      <w:r w:rsidRPr="00937C83">
        <w:rPr>
          <w:rFonts w:ascii="Times New Roman" w:hAnsi="Times New Roman" w:cs="Times New Roman"/>
          <w:sz w:val="24"/>
          <w:szCs w:val="24"/>
        </w:rPr>
        <w:t xml:space="preserve"> (N=</w:t>
      </w:r>
      <w:r w:rsidR="007D4C60">
        <w:rPr>
          <w:rFonts w:ascii="Times New Roman" w:hAnsi="Times New Roman" w:cs="Times New Roman"/>
          <w:sz w:val="24"/>
          <w:szCs w:val="24"/>
        </w:rPr>
        <w:t>24</w:t>
      </w:r>
      <w:r w:rsidRPr="00937C83">
        <w:rPr>
          <w:rFonts w:ascii="Times New Roman" w:hAnsi="Times New Roman" w:cs="Times New Roman"/>
          <w:sz w:val="24"/>
          <w:szCs w:val="24"/>
        </w:rPr>
        <w:t xml:space="preserve">) indicated that they were satisfied/very satisfied with the EPP’s program completers as teachers. The majority of employers either </w:t>
      </w:r>
      <w:r w:rsidRPr="00937C83">
        <w:rPr>
          <w:rFonts w:ascii="Times New Roman" w:hAnsi="Times New Roman" w:cs="Times New Roman"/>
          <w:i/>
          <w:iCs/>
          <w:sz w:val="24"/>
          <w:szCs w:val="24"/>
        </w:rPr>
        <w:t xml:space="preserve">agreed </w:t>
      </w:r>
      <w:r w:rsidRPr="00937C83">
        <w:rPr>
          <w:rFonts w:ascii="Times New Roman" w:hAnsi="Times New Roman" w:cs="Times New Roman"/>
          <w:sz w:val="24"/>
          <w:szCs w:val="24"/>
        </w:rPr>
        <w:t xml:space="preserve">or </w:t>
      </w:r>
      <w:r w:rsidRPr="00937C83">
        <w:rPr>
          <w:rFonts w:ascii="Times New Roman" w:hAnsi="Times New Roman" w:cs="Times New Roman"/>
          <w:i/>
          <w:iCs/>
          <w:sz w:val="24"/>
          <w:szCs w:val="24"/>
        </w:rPr>
        <w:t>strongly</w:t>
      </w:r>
      <w:r w:rsidRPr="00937C83">
        <w:rPr>
          <w:rFonts w:ascii="Times New Roman" w:hAnsi="Times New Roman" w:cs="Times New Roman"/>
          <w:sz w:val="24"/>
          <w:szCs w:val="24"/>
        </w:rPr>
        <w:t xml:space="preserve"> agreed that the program completers met the </w:t>
      </w:r>
      <w:proofErr w:type="spellStart"/>
      <w:r w:rsidRPr="00937C83">
        <w:rPr>
          <w:rFonts w:ascii="Times New Roman" w:hAnsi="Times New Roman" w:cs="Times New Roman"/>
          <w:sz w:val="24"/>
          <w:szCs w:val="24"/>
        </w:rPr>
        <w:t>InTASC</w:t>
      </w:r>
      <w:proofErr w:type="spellEnd"/>
      <w:r w:rsidRPr="00937C83">
        <w:rPr>
          <w:rFonts w:ascii="Times New Roman" w:hAnsi="Times New Roman" w:cs="Times New Roman"/>
          <w:sz w:val="24"/>
          <w:szCs w:val="24"/>
        </w:rPr>
        <w:t xml:space="preserve"> S</w:t>
      </w:r>
      <w:r w:rsidR="006C3124">
        <w:rPr>
          <w:rFonts w:ascii="Times New Roman" w:hAnsi="Times New Roman" w:cs="Times New Roman"/>
          <w:sz w:val="24"/>
          <w:szCs w:val="24"/>
        </w:rPr>
        <w:t>tandards. Twenty Two principals (92%) scored</w:t>
      </w:r>
      <w:r w:rsidR="006C3124" w:rsidRPr="00937C83">
        <w:rPr>
          <w:rFonts w:ascii="Times New Roman" w:hAnsi="Times New Roman" w:cs="Times New Roman"/>
          <w:sz w:val="24"/>
          <w:szCs w:val="24"/>
        </w:rPr>
        <w:t xml:space="preserve"> program completers as </w:t>
      </w:r>
      <w:r w:rsidR="006C3124" w:rsidRPr="00937C83">
        <w:rPr>
          <w:rFonts w:ascii="Times New Roman" w:hAnsi="Times New Roman" w:cs="Times New Roman"/>
          <w:i/>
          <w:iCs/>
          <w:sz w:val="24"/>
          <w:szCs w:val="24"/>
        </w:rPr>
        <w:t xml:space="preserve">Agree </w:t>
      </w:r>
      <w:r w:rsidR="006C3124" w:rsidRPr="00937C83">
        <w:rPr>
          <w:rFonts w:ascii="Times New Roman" w:hAnsi="Times New Roman" w:cs="Times New Roman"/>
          <w:sz w:val="24"/>
          <w:szCs w:val="24"/>
        </w:rPr>
        <w:t xml:space="preserve">or </w:t>
      </w:r>
      <w:r w:rsidR="006C3124" w:rsidRPr="00937C83">
        <w:rPr>
          <w:rFonts w:ascii="Times New Roman" w:hAnsi="Times New Roman" w:cs="Times New Roman"/>
          <w:i/>
          <w:iCs/>
          <w:sz w:val="24"/>
          <w:szCs w:val="24"/>
        </w:rPr>
        <w:t>Strongly Agree</w:t>
      </w:r>
      <w:r w:rsidR="006C3124" w:rsidRPr="00937C83">
        <w:rPr>
          <w:rFonts w:ascii="Times New Roman" w:hAnsi="Times New Roman" w:cs="Times New Roman"/>
          <w:sz w:val="24"/>
          <w:szCs w:val="24"/>
        </w:rPr>
        <w:t xml:space="preserve"> </w:t>
      </w:r>
      <w:r w:rsidR="006C3124">
        <w:rPr>
          <w:rFonts w:ascii="Times New Roman" w:hAnsi="Times New Roman" w:cs="Times New Roman"/>
          <w:sz w:val="24"/>
          <w:szCs w:val="24"/>
        </w:rPr>
        <w:t>for meeting t</w:t>
      </w:r>
      <w:r w:rsidRPr="00937C83">
        <w:rPr>
          <w:rFonts w:ascii="Times New Roman" w:hAnsi="Times New Roman" w:cs="Times New Roman"/>
          <w:sz w:val="24"/>
          <w:szCs w:val="24"/>
        </w:rPr>
        <w:t xml:space="preserve">he </w:t>
      </w:r>
      <w:proofErr w:type="spellStart"/>
      <w:r w:rsidRPr="00937C83">
        <w:rPr>
          <w:rFonts w:ascii="Times New Roman" w:hAnsi="Times New Roman" w:cs="Times New Roman"/>
          <w:sz w:val="24"/>
          <w:szCs w:val="24"/>
        </w:rPr>
        <w:t>InTASC</w:t>
      </w:r>
      <w:proofErr w:type="spellEnd"/>
      <w:r w:rsidRPr="00937C83">
        <w:rPr>
          <w:rFonts w:ascii="Times New Roman" w:hAnsi="Times New Roman" w:cs="Times New Roman"/>
          <w:sz w:val="24"/>
          <w:szCs w:val="24"/>
        </w:rPr>
        <w:t xml:space="preserve"> standard</w:t>
      </w:r>
      <w:r w:rsidR="006C3124">
        <w:rPr>
          <w:rFonts w:ascii="Times New Roman" w:hAnsi="Times New Roman" w:cs="Times New Roman"/>
          <w:sz w:val="24"/>
          <w:szCs w:val="24"/>
        </w:rPr>
        <w:t>s.</w:t>
      </w:r>
      <w:r w:rsidRPr="00937C83">
        <w:rPr>
          <w:rFonts w:ascii="Times New Roman" w:hAnsi="Times New Roman" w:cs="Times New Roman"/>
          <w:sz w:val="24"/>
          <w:szCs w:val="24"/>
        </w:rPr>
        <w:t xml:space="preserve"> </w:t>
      </w:r>
      <w:r w:rsidR="006C3124">
        <w:rPr>
          <w:rFonts w:ascii="Times New Roman" w:hAnsi="Times New Roman" w:cs="Times New Roman"/>
          <w:sz w:val="24"/>
          <w:szCs w:val="24"/>
        </w:rPr>
        <w:t xml:space="preserve">In fall 2020 and spring 2021, two principals (8%) scored two of the EPP’s program completers as unsatisfactory on the majority of </w:t>
      </w:r>
      <w:proofErr w:type="spellStart"/>
      <w:r w:rsidR="006C3124">
        <w:rPr>
          <w:rFonts w:ascii="Times New Roman" w:hAnsi="Times New Roman" w:cs="Times New Roman"/>
          <w:sz w:val="24"/>
          <w:szCs w:val="24"/>
        </w:rPr>
        <w:t>InTASC</w:t>
      </w:r>
      <w:proofErr w:type="spellEnd"/>
      <w:r w:rsidR="006C3124">
        <w:rPr>
          <w:rFonts w:ascii="Times New Roman" w:hAnsi="Times New Roman" w:cs="Times New Roman"/>
          <w:sz w:val="24"/>
          <w:szCs w:val="24"/>
        </w:rPr>
        <w:t xml:space="preserve"> standards. The CAEP coordinator and Director of Clinical Practice and Residency reviewed the programs and performance of these two program completers and did not see any deficiencies in dispositions, coursework or residency experiences during their tenure at the EPP. The candidates were in two different programs and employed at two different schools. </w:t>
      </w:r>
    </w:p>
    <w:p w:rsidR="00D76810" w:rsidRDefault="00937C83" w:rsidP="00937C83">
      <w:pPr>
        <w:shd w:val="clear" w:color="auto" w:fill="FFFFFF"/>
        <w:rPr>
          <w:rFonts w:ascii="Times New Roman" w:hAnsi="Times New Roman" w:cs="Times New Roman"/>
          <w:color w:val="000000"/>
          <w:sz w:val="24"/>
          <w:szCs w:val="24"/>
          <w:shd w:val="clear" w:color="auto" w:fill="FFFFFF"/>
        </w:rPr>
      </w:pPr>
      <w:r w:rsidRPr="005C3E2F">
        <w:rPr>
          <w:rFonts w:ascii="Times New Roman" w:hAnsi="Times New Roman" w:cs="Times New Roman"/>
          <w:sz w:val="24"/>
          <w:szCs w:val="24"/>
        </w:rPr>
        <w:t>The indicator</w:t>
      </w:r>
      <w:r w:rsidR="005C3E2F" w:rsidRPr="005C3E2F">
        <w:rPr>
          <w:rFonts w:ascii="Times New Roman" w:hAnsi="Times New Roman" w:cs="Times New Roman"/>
          <w:sz w:val="24"/>
          <w:szCs w:val="24"/>
        </w:rPr>
        <w:t xml:space="preserve">s that had the lowest </w:t>
      </w:r>
      <w:proofErr w:type="gramStart"/>
      <w:r w:rsidR="005C3E2F" w:rsidRPr="005C3E2F">
        <w:rPr>
          <w:rFonts w:ascii="Times New Roman" w:hAnsi="Times New Roman" w:cs="Times New Roman"/>
          <w:i/>
          <w:sz w:val="24"/>
          <w:szCs w:val="24"/>
        </w:rPr>
        <w:t>Strongly</w:t>
      </w:r>
      <w:proofErr w:type="gramEnd"/>
      <w:r w:rsidR="005C3E2F" w:rsidRPr="005C3E2F">
        <w:rPr>
          <w:rFonts w:ascii="Times New Roman" w:hAnsi="Times New Roman" w:cs="Times New Roman"/>
          <w:i/>
          <w:sz w:val="24"/>
          <w:szCs w:val="24"/>
        </w:rPr>
        <w:t xml:space="preserve"> agree</w:t>
      </w:r>
      <w:r w:rsidR="005C3E2F" w:rsidRPr="005C3E2F">
        <w:rPr>
          <w:rFonts w:ascii="Times New Roman" w:hAnsi="Times New Roman" w:cs="Times New Roman"/>
          <w:sz w:val="24"/>
          <w:szCs w:val="24"/>
        </w:rPr>
        <w:t xml:space="preserve"> scores included the following </w:t>
      </w:r>
      <w:proofErr w:type="spellStart"/>
      <w:r w:rsidR="005C3E2F" w:rsidRPr="005C3E2F">
        <w:rPr>
          <w:rFonts w:ascii="Times New Roman" w:hAnsi="Times New Roman" w:cs="Times New Roman"/>
          <w:sz w:val="24"/>
          <w:szCs w:val="24"/>
        </w:rPr>
        <w:t>InTASC</w:t>
      </w:r>
      <w:proofErr w:type="spellEnd"/>
      <w:r w:rsidR="005C3E2F" w:rsidRPr="005C3E2F">
        <w:rPr>
          <w:rFonts w:ascii="Times New Roman" w:hAnsi="Times New Roman" w:cs="Times New Roman"/>
          <w:sz w:val="24"/>
          <w:szCs w:val="24"/>
        </w:rPr>
        <w:t xml:space="preserve"> standards: </w:t>
      </w:r>
      <w:r w:rsidR="005C3E2F" w:rsidRPr="005C3E2F">
        <w:rPr>
          <w:rFonts w:ascii="Times New Roman" w:hAnsi="Times New Roman" w:cs="Times New Roman"/>
          <w:color w:val="000000"/>
          <w:sz w:val="24"/>
          <w:szCs w:val="24"/>
          <w:shd w:val="clear" w:color="auto" w:fill="FFFFFF"/>
        </w:rPr>
        <w:t>The teacher understands and uses multiple methods of assessment to engage learners in their own growth, to monitor learner progress, and to guide the teacher’s and learner’s decision making. (</w:t>
      </w:r>
      <w:proofErr w:type="spellStart"/>
      <w:r w:rsidR="005C3E2F" w:rsidRPr="005C3E2F">
        <w:rPr>
          <w:rFonts w:ascii="Times New Roman" w:hAnsi="Times New Roman" w:cs="Times New Roman"/>
          <w:color w:val="000000"/>
          <w:sz w:val="24"/>
          <w:szCs w:val="24"/>
          <w:shd w:val="clear" w:color="auto" w:fill="FFFFFF"/>
        </w:rPr>
        <w:t>InTASC</w:t>
      </w:r>
      <w:proofErr w:type="spellEnd"/>
      <w:r w:rsidR="005C3E2F" w:rsidRPr="005C3E2F">
        <w:rPr>
          <w:rFonts w:ascii="Times New Roman" w:hAnsi="Times New Roman" w:cs="Times New Roman"/>
          <w:color w:val="000000"/>
          <w:sz w:val="24"/>
          <w:szCs w:val="24"/>
          <w:shd w:val="clear" w:color="auto" w:fill="FFFFFF"/>
        </w:rPr>
        <w:t xml:space="preserve"> Standard #6: Assessment, CAEP R1.3 Instructional Practice), 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 (</w:t>
      </w:r>
      <w:proofErr w:type="spellStart"/>
      <w:r w:rsidR="005C3E2F" w:rsidRPr="005C3E2F">
        <w:rPr>
          <w:rFonts w:ascii="Times New Roman" w:hAnsi="Times New Roman" w:cs="Times New Roman"/>
          <w:color w:val="000000"/>
          <w:sz w:val="24"/>
          <w:szCs w:val="24"/>
          <w:shd w:val="clear" w:color="auto" w:fill="FFFFFF"/>
        </w:rPr>
        <w:t>InTASC</w:t>
      </w:r>
      <w:proofErr w:type="spellEnd"/>
      <w:r w:rsidR="005C3E2F" w:rsidRPr="005C3E2F">
        <w:rPr>
          <w:rFonts w:ascii="Times New Roman" w:hAnsi="Times New Roman" w:cs="Times New Roman"/>
          <w:color w:val="000000"/>
          <w:sz w:val="24"/>
          <w:szCs w:val="24"/>
          <w:shd w:val="clear" w:color="auto" w:fill="FFFFFF"/>
        </w:rPr>
        <w:t xml:space="preserve"> Standard #9: Professional Learning and Ethical Practice, CAEP R1.4 Professional Responsibility), and The teacher seeks appropriate leadership roles and opportunities to take responsibility for student learning, to collaborate with learners, families, colleagues, other school professionals, and community members to ensure learner growth, and to advance the profession.</w:t>
      </w:r>
      <w:r w:rsidR="005C3E2F">
        <w:rPr>
          <w:rFonts w:ascii="Helvetica" w:hAnsi="Helvetica"/>
          <w:color w:val="000000"/>
          <w:sz w:val="20"/>
          <w:szCs w:val="20"/>
          <w:shd w:val="clear" w:color="auto" w:fill="FFFFFF"/>
        </w:rPr>
        <w:t xml:space="preserve"> </w:t>
      </w:r>
      <w:r w:rsidR="005C3E2F" w:rsidRPr="005C3E2F">
        <w:rPr>
          <w:rFonts w:ascii="Times New Roman" w:hAnsi="Times New Roman" w:cs="Times New Roman"/>
          <w:color w:val="000000"/>
          <w:sz w:val="24"/>
          <w:szCs w:val="24"/>
          <w:shd w:val="clear" w:color="auto" w:fill="FFFFFF"/>
        </w:rPr>
        <w:t>(</w:t>
      </w:r>
      <w:proofErr w:type="spellStart"/>
      <w:r w:rsidR="005C3E2F" w:rsidRPr="005C3E2F">
        <w:rPr>
          <w:rFonts w:ascii="Times New Roman" w:hAnsi="Times New Roman" w:cs="Times New Roman"/>
          <w:color w:val="000000"/>
          <w:sz w:val="24"/>
          <w:szCs w:val="24"/>
          <w:shd w:val="clear" w:color="auto" w:fill="FFFFFF"/>
        </w:rPr>
        <w:t>InTASC</w:t>
      </w:r>
      <w:proofErr w:type="spellEnd"/>
      <w:r w:rsidR="005C3E2F" w:rsidRPr="005C3E2F">
        <w:rPr>
          <w:rFonts w:ascii="Times New Roman" w:hAnsi="Times New Roman" w:cs="Times New Roman"/>
          <w:color w:val="000000"/>
          <w:sz w:val="24"/>
          <w:szCs w:val="24"/>
          <w:shd w:val="clear" w:color="auto" w:fill="FFFFFF"/>
        </w:rPr>
        <w:t xml:space="preserve"> Standard #10: Leadership and Collaboration, CAEP R1.4 </w:t>
      </w:r>
      <w:r w:rsidR="005C3E2F" w:rsidRPr="005C3E2F">
        <w:rPr>
          <w:rFonts w:ascii="Times New Roman" w:hAnsi="Times New Roman" w:cs="Times New Roman"/>
          <w:color w:val="000000"/>
          <w:sz w:val="24"/>
          <w:szCs w:val="24"/>
          <w:shd w:val="clear" w:color="auto" w:fill="FFFFFF"/>
        </w:rPr>
        <w:lastRenderedPageBreak/>
        <w:t>Professional</w:t>
      </w:r>
      <w:r w:rsidR="005C3E2F">
        <w:rPr>
          <w:rFonts w:ascii="Times New Roman" w:hAnsi="Times New Roman" w:cs="Times New Roman"/>
          <w:color w:val="000000"/>
          <w:sz w:val="24"/>
          <w:szCs w:val="24"/>
          <w:shd w:val="clear" w:color="auto" w:fill="FFFFFF"/>
        </w:rPr>
        <w:t xml:space="preserve"> Responsibility). The EPP continues to monitor the results of the Employer surveys to determine areas of continuous improvement. </w:t>
      </w:r>
    </w:p>
    <w:p w:rsidR="005C3E2F" w:rsidRPr="00D76810" w:rsidRDefault="005C3E2F" w:rsidP="00937C83">
      <w:pPr>
        <w:shd w:val="clear" w:color="auto" w:fill="FFFFFF"/>
        <w:rPr>
          <w:rFonts w:ascii="Times New Roman" w:hAnsi="Times New Roman" w:cs="Times New Roman"/>
          <w:color w:val="000000"/>
          <w:sz w:val="24"/>
          <w:szCs w:val="24"/>
          <w:shd w:val="clear" w:color="auto" w:fill="FFFFFF"/>
        </w:rPr>
      </w:pPr>
      <w:r w:rsidRPr="00D76810">
        <w:rPr>
          <w:rFonts w:ascii="Times New Roman" w:hAnsi="Times New Roman" w:cs="Times New Roman"/>
          <w:color w:val="000000"/>
          <w:sz w:val="24"/>
          <w:szCs w:val="24"/>
          <w:shd w:val="clear" w:color="auto" w:fill="FFFFFF"/>
        </w:rPr>
        <w:t xml:space="preserve">The EPP is presently completing the Transition Plan for </w:t>
      </w:r>
      <w:r w:rsidR="00D76810" w:rsidRPr="00D76810">
        <w:rPr>
          <w:rFonts w:ascii="Times New Roman" w:hAnsi="Times New Roman" w:cs="Times New Roman"/>
          <w:color w:val="000000"/>
          <w:sz w:val="24"/>
          <w:szCs w:val="24"/>
          <w:shd w:val="clear" w:color="auto" w:fill="FFFFFF"/>
        </w:rPr>
        <w:t xml:space="preserve">CAEP 4.2 </w:t>
      </w:r>
      <w:r w:rsidR="00D76810" w:rsidRPr="00D76810">
        <w:rPr>
          <w:rFonts w:ascii="Times New Roman" w:hAnsi="Times New Roman" w:cs="Times New Roman"/>
          <w:color w:val="222222"/>
          <w:sz w:val="24"/>
          <w:szCs w:val="24"/>
          <w:shd w:val="clear" w:color="auto" w:fill="FFFFFF"/>
        </w:rPr>
        <w:t>In order to establish survey content of the Employer Satisfaction Survey, the EPP conducted the </w:t>
      </w:r>
      <w:proofErr w:type="spellStart"/>
      <w:r w:rsidR="00D76810" w:rsidRPr="00D76810">
        <w:rPr>
          <w:rStyle w:val="il"/>
          <w:rFonts w:ascii="Times New Roman" w:hAnsi="Times New Roman" w:cs="Times New Roman"/>
          <w:color w:val="222222"/>
          <w:sz w:val="24"/>
          <w:szCs w:val="24"/>
          <w:shd w:val="clear" w:color="auto" w:fill="FFFFFF"/>
        </w:rPr>
        <w:t>Lawshee</w:t>
      </w:r>
      <w:proofErr w:type="spellEnd"/>
      <w:r w:rsidR="00D76810" w:rsidRPr="00D76810">
        <w:rPr>
          <w:rFonts w:ascii="Times New Roman" w:hAnsi="Times New Roman" w:cs="Times New Roman"/>
          <w:color w:val="222222"/>
          <w:sz w:val="24"/>
          <w:szCs w:val="24"/>
          <w:shd w:val="clear" w:color="auto" w:fill="FFFFFF"/>
        </w:rPr>
        <w:t xml:space="preserve"> Method asking faculty to rank each question on the survey as "Essential, Not Essential </w:t>
      </w:r>
      <w:proofErr w:type="gramStart"/>
      <w:r w:rsidR="00D76810" w:rsidRPr="00D76810">
        <w:rPr>
          <w:rFonts w:ascii="Times New Roman" w:hAnsi="Times New Roman" w:cs="Times New Roman"/>
          <w:color w:val="222222"/>
          <w:sz w:val="24"/>
          <w:szCs w:val="24"/>
          <w:shd w:val="clear" w:color="auto" w:fill="FFFFFF"/>
        </w:rPr>
        <w:t>But</w:t>
      </w:r>
      <w:proofErr w:type="gramEnd"/>
      <w:r w:rsidR="00D76810" w:rsidRPr="00D76810">
        <w:rPr>
          <w:rFonts w:ascii="Times New Roman" w:hAnsi="Times New Roman" w:cs="Times New Roman"/>
          <w:color w:val="222222"/>
          <w:sz w:val="24"/>
          <w:szCs w:val="24"/>
          <w:shd w:val="clear" w:color="auto" w:fill="FFFFFF"/>
        </w:rPr>
        <w:t xml:space="preserve"> Useful, or Not Useful." The Teacher Education Math Faculty conducted the </w:t>
      </w:r>
      <w:proofErr w:type="spellStart"/>
      <w:r w:rsidR="00D76810" w:rsidRPr="00D76810">
        <w:rPr>
          <w:rStyle w:val="il"/>
          <w:rFonts w:ascii="Times New Roman" w:hAnsi="Times New Roman" w:cs="Times New Roman"/>
          <w:color w:val="222222"/>
          <w:sz w:val="24"/>
          <w:szCs w:val="24"/>
          <w:shd w:val="clear" w:color="auto" w:fill="FFFFFF"/>
        </w:rPr>
        <w:t>Lawshee</w:t>
      </w:r>
      <w:proofErr w:type="spellEnd"/>
      <w:r w:rsidR="00D76810" w:rsidRPr="00D76810">
        <w:rPr>
          <w:rFonts w:ascii="Times New Roman" w:hAnsi="Times New Roman" w:cs="Times New Roman"/>
          <w:color w:val="222222"/>
          <w:sz w:val="24"/>
          <w:szCs w:val="24"/>
          <w:shd w:val="clear" w:color="auto" w:fill="FFFFFF"/>
        </w:rPr>
        <w:t> calculations with the following two questions being identified as those that should be deleted: "Additional comments about this teacher." and "</w:t>
      </w:r>
      <w:r w:rsidR="00D76810" w:rsidRPr="00D76810">
        <w:rPr>
          <w:rFonts w:ascii="Times New Roman" w:hAnsi="Times New Roman" w:cs="Times New Roman"/>
          <w:color w:val="000000"/>
          <w:sz w:val="24"/>
          <w:szCs w:val="24"/>
          <w:shd w:val="clear" w:color="auto" w:fill="FFFFFF"/>
        </w:rPr>
        <w:t xml:space="preserve">Please rate this statement: I prefer to recruit / hire Nicholls' Teacher Education graduates over graduates from other programs." </w:t>
      </w:r>
      <w:r w:rsidR="00D76810" w:rsidRPr="00D76810">
        <w:rPr>
          <w:rFonts w:ascii="Times New Roman" w:hAnsi="Times New Roman" w:cs="Times New Roman"/>
          <w:color w:val="222222"/>
          <w:sz w:val="24"/>
          <w:szCs w:val="24"/>
          <w:shd w:val="clear" w:color="auto" w:fill="FFFFFF"/>
        </w:rPr>
        <w:t> AQAT met and discussed the irrelevance of these items and determined that they could be deleted. The CAEP Coordinator asked faculty for input at the March Faculty Assembly and there were no objections to the deletion of these two questions. The survey was updated and data quality will be examined when administered to F21-S22 employers of program completers.</w:t>
      </w:r>
    </w:p>
    <w:p w:rsidR="005C3E2F" w:rsidRDefault="005C3E2F" w:rsidP="00937C83">
      <w:pPr>
        <w:shd w:val="clear" w:color="auto" w:fill="FFFFFF"/>
        <w:rPr>
          <w:rFonts w:ascii="Times New Roman" w:hAnsi="Times New Roman" w:cs="Times New Roman"/>
          <w:sz w:val="24"/>
          <w:szCs w:val="24"/>
        </w:rPr>
      </w:pPr>
    </w:p>
    <w:p w:rsidR="007D4C60" w:rsidRDefault="007D4C60">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rsidR="007D4C60" w:rsidRDefault="007D4C60" w:rsidP="00937C83">
      <w:pPr>
        <w:rPr>
          <w:noProof/>
        </w:rPr>
      </w:pPr>
      <w:r>
        <w:rPr>
          <w:noProof/>
        </w:rPr>
        <w:lastRenderedPageBreak/>
        <w:t>Fall 2020</w:t>
      </w:r>
    </w:p>
    <w:p w:rsidR="00937C83" w:rsidRDefault="007D4C60" w:rsidP="00937C83">
      <w:pPr>
        <w:rPr>
          <w:rFonts w:ascii="Times New Roman" w:hAnsi="Times New Roman" w:cs="Times New Roman"/>
          <w:sz w:val="24"/>
          <w:szCs w:val="24"/>
        </w:rPr>
      </w:pPr>
      <w:r>
        <w:rPr>
          <w:noProof/>
        </w:rPr>
        <w:drawing>
          <wp:inline distT="0" distB="0" distL="0" distR="0" wp14:anchorId="2B041D04" wp14:editId="2A32A71D">
            <wp:extent cx="5943600" cy="3978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78910"/>
                    </a:xfrm>
                    <a:prstGeom prst="rect">
                      <a:avLst/>
                    </a:prstGeom>
                  </pic:spPr>
                </pic:pic>
              </a:graphicData>
            </a:graphic>
          </wp:inline>
        </w:drawing>
      </w:r>
    </w:p>
    <w:p w:rsidR="007D4C60" w:rsidRDefault="007D4C60" w:rsidP="00937C83">
      <w:pPr>
        <w:rPr>
          <w:rFonts w:ascii="Times New Roman" w:hAnsi="Times New Roman" w:cs="Times New Roman"/>
          <w:sz w:val="24"/>
          <w:szCs w:val="24"/>
        </w:rPr>
      </w:pPr>
      <w:r>
        <w:rPr>
          <w:rFonts w:ascii="Times New Roman" w:hAnsi="Times New Roman" w:cs="Times New Roman"/>
          <w:sz w:val="24"/>
          <w:szCs w:val="24"/>
        </w:rPr>
        <w:t>Spring 2021</w:t>
      </w:r>
    </w:p>
    <w:p w:rsidR="007D4C60" w:rsidRDefault="007D4C60" w:rsidP="00937C83">
      <w:pPr>
        <w:rPr>
          <w:rFonts w:ascii="Times New Roman" w:hAnsi="Times New Roman" w:cs="Times New Roman"/>
          <w:sz w:val="24"/>
          <w:szCs w:val="24"/>
        </w:rPr>
      </w:pPr>
      <w:r>
        <w:rPr>
          <w:noProof/>
        </w:rPr>
        <w:drawing>
          <wp:inline distT="0" distB="0" distL="0" distR="0">
            <wp:extent cx="5943600" cy="3101715"/>
            <wp:effectExtent l="0" t="0" r="0" b="3810"/>
            <wp:docPr id="11" name="Picture 11" descr="C:\Users\eblock\AppData\Local\Microsoft\Windows\INetCache\Content.MSO\36C02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block\AppData\Local\Microsoft\Windows\INetCache\Content.MSO\36C02C9D.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7D4C60" w:rsidRDefault="007D4C60" w:rsidP="00937C83">
      <w:pPr>
        <w:rPr>
          <w:noProof/>
        </w:rPr>
      </w:pPr>
    </w:p>
    <w:p w:rsidR="007D4C60" w:rsidRDefault="007D4C60" w:rsidP="00937C83">
      <w:pPr>
        <w:rPr>
          <w:noProof/>
        </w:rPr>
      </w:pPr>
      <w:r>
        <w:rPr>
          <w:noProof/>
        </w:rPr>
        <w:lastRenderedPageBreak/>
        <w:t>Fall 2020</w:t>
      </w:r>
      <w:r>
        <w:rPr>
          <w:noProof/>
        </w:rPr>
        <w:drawing>
          <wp:inline distT="0" distB="0" distL="0" distR="0">
            <wp:extent cx="5943600" cy="3101715"/>
            <wp:effectExtent l="0" t="0" r="0" b="3810"/>
            <wp:docPr id="2" name="Picture 2" descr="C:\Users\eblock\AppData\Local\Microsoft\Windows\INetCache\Content.MSO\836BB9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lock\AppData\Local\Microsoft\Windows\INetCache\Content.MSO\836BB907.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7D4C60" w:rsidRDefault="007D4C60" w:rsidP="00937C83">
      <w:pPr>
        <w:rPr>
          <w:noProof/>
        </w:rPr>
      </w:pPr>
      <w:r>
        <w:rPr>
          <w:noProof/>
        </w:rPr>
        <w:t>Spring 2021</w:t>
      </w:r>
    </w:p>
    <w:p w:rsidR="007D4C60" w:rsidRDefault="007D4C60" w:rsidP="00937C83">
      <w:pPr>
        <w:rPr>
          <w:rFonts w:ascii="Times New Roman" w:hAnsi="Times New Roman" w:cs="Times New Roman"/>
          <w:sz w:val="24"/>
          <w:szCs w:val="24"/>
        </w:rPr>
      </w:pPr>
      <w:r>
        <w:rPr>
          <w:noProof/>
        </w:rPr>
        <w:drawing>
          <wp:inline distT="0" distB="0" distL="0" distR="0">
            <wp:extent cx="5943600" cy="3101715"/>
            <wp:effectExtent l="0" t="0" r="0" b="3810"/>
            <wp:docPr id="12" name="Picture 12" descr="C:\Users\eblock\AppData\Local\Microsoft\Windows\INetCache\Content.MSO\125745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block\AppData\Local\Microsoft\Windows\INetCache\Content.MSO\125745B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r>
        <w:rPr>
          <w:noProof/>
        </w:rPr>
        <w:lastRenderedPageBreak/>
        <w:t>Fall 2020</w:t>
      </w:r>
    </w:p>
    <w:p w:rsidR="007D4C60" w:rsidRDefault="007D4C60" w:rsidP="00937C83">
      <w:r>
        <w:rPr>
          <w:noProof/>
        </w:rPr>
        <w:drawing>
          <wp:inline distT="0" distB="0" distL="0" distR="0">
            <wp:extent cx="5943600" cy="3101715"/>
            <wp:effectExtent l="0" t="0" r="0" b="3810"/>
            <wp:docPr id="3" name="Picture 3" descr="C:\Users\eblock\AppData\Local\Microsoft\Windows\INetCache\Content.MSO\933D0F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lock\AppData\Local\Microsoft\Windows\INetCache\Content.MSO\933D0FAD.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r w:rsidRPr="007D4C60">
        <w:t xml:space="preserve"> </w:t>
      </w:r>
    </w:p>
    <w:p w:rsidR="007D4C60" w:rsidRDefault="007D4C60" w:rsidP="00937C83">
      <w:pPr>
        <w:rPr>
          <w:noProof/>
        </w:rPr>
      </w:pPr>
      <w:r>
        <w:t>Spring 2021</w:t>
      </w:r>
      <w:r>
        <w:rPr>
          <w:noProof/>
        </w:rPr>
        <w:drawing>
          <wp:inline distT="0" distB="0" distL="0" distR="0">
            <wp:extent cx="5943600" cy="3101715"/>
            <wp:effectExtent l="0" t="0" r="0" b="3810"/>
            <wp:docPr id="13" name="Picture 13" descr="C:\Users\eblock\AppData\Local\Microsoft\Windows\INetCache\Content.MSO\CCEABD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block\AppData\Local\Microsoft\Windows\INetCache\Content.MSO\CCEABD39.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r>
        <w:rPr>
          <w:noProof/>
        </w:rPr>
        <w:lastRenderedPageBreak/>
        <w:t>Fall 2020</w:t>
      </w:r>
    </w:p>
    <w:p w:rsidR="007D4C60" w:rsidRDefault="007D4C60" w:rsidP="00937C83">
      <w:r>
        <w:rPr>
          <w:noProof/>
        </w:rPr>
        <w:drawing>
          <wp:inline distT="0" distB="0" distL="0" distR="0">
            <wp:extent cx="5943600" cy="3101715"/>
            <wp:effectExtent l="0" t="0" r="0" b="3810"/>
            <wp:docPr id="4" name="Picture 4" descr="C:\Users\eblock\AppData\Local\Microsoft\Windows\INetCache\Content.MSO\1DE2E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lock\AppData\Local\Microsoft\Windows\INetCache\Content.MSO\1DE2EB43.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r w:rsidRPr="007D4C60">
        <w:t xml:space="preserve"> </w:t>
      </w:r>
    </w:p>
    <w:p w:rsidR="007D4C60" w:rsidRDefault="007D4C60" w:rsidP="00937C83">
      <w:pPr>
        <w:rPr>
          <w:noProof/>
        </w:rPr>
      </w:pPr>
      <w:r>
        <w:t>Spring 2021</w:t>
      </w:r>
      <w:r>
        <w:rPr>
          <w:noProof/>
        </w:rPr>
        <w:drawing>
          <wp:inline distT="0" distB="0" distL="0" distR="0">
            <wp:extent cx="5943600" cy="3101715"/>
            <wp:effectExtent l="0" t="0" r="0" b="3810"/>
            <wp:docPr id="14" name="Picture 14" descr="C:\Users\eblock\AppData\Local\Microsoft\Windows\INetCache\Content.MSO\2688CC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block\AppData\Local\Microsoft\Windows\INetCache\Content.MSO\2688CCAF.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r>
        <w:rPr>
          <w:noProof/>
        </w:rPr>
        <w:lastRenderedPageBreak/>
        <w:t>Fall 2020</w:t>
      </w:r>
    </w:p>
    <w:p w:rsidR="007D4C60" w:rsidRDefault="007D4C60" w:rsidP="00937C83">
      <w:r>
        <w:rPr>
          <w:noProof/>
        </w:rPr>
        <w:drawing>
          <wp:inline distT="0" distB="0" distL="0" distR="0">
            <wp:extent cx="5943600" cy="3101715"/>
            <wp:effectExtent l="0" t="0" r="0" b="3810"/>
            <wp:docPr id="5" name="Picture 5" descr="C:\Users\eblock\AppData\Local\Microsoft\Windows\INetCache\Content.MSO\C31AC9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lock\AppData\Local\Microsoft\Windows\INetCache\Content.MSO\C31AC949.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r w:rsidRPr="007D4C60">
        <w:t xml:space="preserve"> </w:t>
      </w:r>
    </w:p>
    <w:p w:rsidR="007D4C60" w:rsidRDefault="007D4C60" w:rsidP="00937C83">
      <w:r>
        <w:t>Spring 2021</w:t>
      </w:r>
    </w:p>
    <w:p w:rsidR="007D4C60" w:rsidRDefault="007D4C60" w:rsidP="00937C83">
      <w:r>
        <w:rPr>
          <w:noProof/>
        </w:rPr>
        <w:drawing>
          <wp:inline distT="0" distB="0" distL="0" distR="0">
            <wp:extent cx="5943600" cy="3101715"/>
            <wp:effectExtent l="0" t="0" r="0" b="3810"/>
            <wp:docPr id="15" name="Picture 15" descr="C:\Users\eblock\AppData\Local\Microsoft\Windows\INetCache\Content.MSO\193F69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block\AppData\Local\Microsoft\Windows\INetCache\Content.MSO\193F6995.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p>
    <w:p w:rsidR="007D4C60" w:rsidRDefault="007D4C60" w:rsidP="00937C83">
      <w:pPr>
        <w:rPr>
          <w:noProof/>
        </w:rPr>
      </w:pPr>
      <w:r>
        <w:rPr>
          <w:noProof/>
        </w:rPr>
        <w:lastRenderedPageBreak/>
        <w:t>Fall 2020</w:t>
      </w:r>
    </w:p>
    <w:p w:rsidR="006C3124" w:rsidRDefault="007D4C60" w:rsidP="00937C83">
      <w:r>
        <w:rPr>
          <w:noProof/>
        </w:rPr>
        <w:drawing>
          <wp:inline distT="0" distB="0" distL="0" distR="0">
            <wp:extent cx="5943600" cy="3101715"/>
            <wp:effectExtent l="0" t="0" r="0" b="3810"/>
            <wp:docPr id="6" name="Picture 6" descr="C:\Users\eblock\AppData\Local\Microsoft\Windows\INetCache\Content.MSO\41683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lock\AppData\Local\Microsoft\Windows\INetCache\Content.MSO\416833F.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6C3124" w:rsidRDefault="006C3124" w:rsidP="00937C83"/>
    <w:p w:rsidR="006C3124" w:rsidRDefault="006C3124" w:rsidP="00937C83">
      <w:r>
        <w:t>Spring 2021</w:t>
      </w:r>
    </w:p>
    <w:p w:rsidR="007D4C60" w:rsidRDefault="006C3124" w:rsidP="00937C83">
      <w:r>
        <w:rPr>
          <w:noProof/>
        </w:rPr>
        <w:drawing>
          <wp:inline distT="0" distB="0" distL="0" distR="0">
            <wp:extent cx="5943600" cy="3101715"/>
            <wp:effectExtent l="0" t="0" r="0" b="3810"/>
            <wp:docPr id="16" name="Picture 16" descr="C:\Users\eblock\AppData\Local\Microsoft\Windows\INetCache\Content.MSO\F07FA5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block\AppData\Local\Microsoft\Windows\INetCache\Content.MSO\F07FA56B.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r w:rsidR="007D4C60" w:rsidRPr="007D4C60">
        <w:t xml:space="preserve"> </w:t>
      </w:r>
    </w:p>
    <w:p w:rsidR="006C3124" w:rsidRDefault="006C3124" w:rsidP="00937C83">
      <w:pPr>
        <w:rPr>
          <w:noProof/>
        </w:rPr>
      </w:pPr>
    </w:p>
    <w:p w:rsidR="006C3124" w:rsidRDefault="006C3124" w:rsidP="00937C83">
      <w:pPr>
        <w:rPr>
          <w:noProof/>
        </w:rPr>
      </w:pPr>
    </w:p>
    <w:p w:rsidR="006C3124" w:rsidRDefault="006C3124" w:rsidP="00937C83">
      <w:pPr>
        <w:rPr>
          <w:noProof/>
        </w:rPr>
      </w:pPr>
    </w:p>
    <w:p w:rsidR="006C3124" w:rsidRDefault="006C3124" w:rsidP="00937C83">
      <w:pPr>
        <w:rPr>
          <w:noProof/>
        </w:rPr>
      </w:pPr>
      <w:r>
        <w:rPr>
          <w:noProof/>
        </w:rPr>
        <w:lastRenderedPageBreak/>
        <w:t>Fall 2020</w:t>
      </w:r>
    </w:p>
    <w:p w:rsidR="006C3124" w:rsidRDefault="006C3124" w:rsidP="00937C83">
      <w:pPr>
        <w:rPr>
          <w:noProof/>
        </w:rPr>
      </w:pPr>
    </w:p>
    <w:p w:rsidR="006C3124" w:rsidRDefault="007D4C60" w:rsidP="00937C83">
      <w:r>
        <w:rPr>
          <w:noProof/>
        </w:rPr>
        <w:drawing>
          <wp:inline distT="0" distB="0" distL="0" distR="0">
            <wp:extent cx="5943600" cy="3101715"/>
            <wp:effectExtent l="0" t="0" r="0" b="3810"/>
            <wp:docPr id="7" name="Picture 7" descr="C:\Users\eblock\AppData\Local\Microsoft\Windows\INetCache\Content.MSO\28E8AE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lock\AppData\Local\Microsoft\Windows\INetCache\Content.MSO\28E8AEA5.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6C3124" w:rsidRDefault="006C3124" w:rsidP="00937C83">
      <w:pPr>
        <w:rPr>
          <w:noProof/>
        </w:rPr>
      </w:pPr>
      <w:r>
        <w:t>Spring 2021</w:t>
      </w:r>
      <w:r>
        <w:rPr>
          <w:noProof/>
        </w:rPr>
        <w:drawing>
          <wp:inline distT="0" distB="0" distL="0" distR="0">
            <wp:extent cx="5943600" cy="3101715"/>
            <wp:effectExtent l="0" t="0" r="0" b="3810"/>
            <wp:docPr id="17" name="Picture 17" descr="C:\Users\eblock\AppData\Local\Microsoft\Windows\INetCache\Content.MSO\70380D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block\AppData\Local\Microsoft\Windows\INetCache\Content.MSO\70380DB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r w:rsidR="007D4C60" w:rsidRPr="007D4C60">
        <w:t xml:space="preserve"> </w:t>
      </w:r>
    </w:p>
    <w:p w:rsidR="006C3124" w:rsidRDefault="006C3124" w:rsidP="00937C83">
      <w:pPr>
        <w:rPr>
          <w:noProof/>
        </w:rPr>
      </w:pPr>
    </w:p>
    <w:p w:rsidR="006C3124" w:rsidRDefault="006C3124" w:rsidP="00937C83">
      <w:pPr>
        <w:rPr>
          <w:noProof/>
        </w:rPr>
      </w:pPr>
    </w:p>
    <w:p w:rsidR="006C3124" w:rsidRDefault="006C3124" w:rsidP="00937C83">
      <w:pPr>
        <w:rPr>
          <w:noProof/>
        </w:rPr>
      </w:pPr>
    </w:p>
    <w:p w:rsidR="006C3124" w:rsidRDefault="006C3124" w:rsidP="00937C83">
      <w:pPr>
        <w:rPr>
          <w:noProof/>
        </w:rPr>
      </w:pPr>
    </w:p>
    <w:p w:rsidR="006C3124" w:rsidRDefault="006C3124" w:rsidP="00937C83">
      <w:r>
        <w:rPr>
          <w:noProof/>
        </w:rPr>
        <w:lastRenderedPageBreak/>
        <w:t>Fall 2020</w:t>
      </w:r>
      <w:r w:rsidR="007D4C60">
        <w:rPr>
          <w:noProof/>
        </w:rPr>
        <w:drawing>
          <wp:inline distT="0" distB="0" distL="0" distR="0">
            <wp:extent cx="5943600" cy="3101715"/>
            <wp:effectExtent l="0" t="0" r="0" b="3810"/>
            <wp:docPr id="8" name="Picture 8" descr="C:\Users\eblock\AppData\Local\Microsoft\Windows\INetCache\Content.MSO\A78FFC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block\AppData\Local\Microsoft\Windows\INetCache\Content.MSO\A78FFCFB.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r>
        <w:rPr>
          <w:noProof/>
        </w:rPr>
        <w:t>Spring 2021</w:t>
      </w:r>
      <w:r w:rsidR="007D4C60" w:rsidRPr="007D4C60">
        <w:t xml:space="preserve"> </w:t>
      </w:r>
    </w:p>
    <w:p w:rsidR="006C3124" w:rsidRDefault="006C3124" w:rsidP="00937C83">
      <w:r>
        <w:rPr>
          <w:noProof/>
        </w:rPr>
        <w:drawing>
          <wp:inline distT="0" distB="0" distL="0" distR="0">
            <wp:extent cx="5943600" cy="3101715"/>
            <wp:effectExtent l="0" t="0" r="0" b="3810"/>
            <wp:docPr id="18" name="Picture 18" descr="C:\Users\eblock\AppData\Local\Microsoft\Windows\INetCache\Content.MSO\1FBE0B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block\AppData\Local\Microsoft\Windows\INetCache\Content.MSO\1FBE0BE7.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6C3124" w:rsidRDefault="006C3124" w:rsidP="00937C83">
      <w:pPr>
        <w:rPr>
          <w:noProof/>
        </w:rPr>
      </w:pPr>
    </w:p>
    <w:p w:rsidR="006C3124" w:rsidRDefault="006C3124" w:rsidP="00937C83">
      <w:pPr>
        <w:rPr>
          <w:noProof/>
        </w:rPr>
      </w:pPr>
    </w:p>
    <w:p w:rsidR="006C3124" w:rsidRDefault="006C3124" w:rsidP="00937C83">
      <w:pPr>
        <w:rPr>
          <w:noProof/>
        </w:rPr>
      </w:pPr>
    </w:p>
    <w:p w:rsidR="006C3124" w:rsidRDefault="006C3124" w:rsidP="00937C83">
      <w:pPr>
        <w:rPr>
          <w:noProof/>
        </w:rPr>
      </w:pPr>
    </w:p>
    <w:p w:rsidR="006C3124" w:rsidRDefault="006C3124" w:rsidP="00937C83">
      <w:pPr>
        <w:rPr>
          <w:noProof/>
        </w:rPr>
      </w:pPr>
    </w:p>
    <w:p w:rsidR="006C3124" w:rsidRDefault="006C3124" w:rsidP="00937C83">
      <w:pPr>
        <w:rPr>
          <w:noProof/>
        </w:rPr>
      </w:pPr>
      <w:r>
        <w:rPr>
          <w:noProof/>
        </w:rPr>
        <w:lastRenderedPageBreak/>
        <w:t>Fall 2020</w:t>
      </w:r>
    </w:p>
    <w:p w:rsidR="006C3124" w:rsidRDefault="007D4C60" w:rsidP="00937C83">
      <w:r>
        <w:rPr>
          <w:noProof/>
        </w:rPr>
        <w:drawing>
          <wp:inline distT="0" distB="0" distL="0" distR="0">
            <wp:extent cx="5943600" cy="3101715"/>
            <wp:effectExtent l="0" t="0" r="0" b="3810"/>
            <wp:docPr id="9" name="Picture 9" descr="C:\Users\eblock\AppData\Local\Microsoft\Windows\INetCache\Content.MSO\40F99B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block\AppData\Local\Microsoft\Windows\INetCache\Content.MSO\40F99BC1.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r w:rsidR="006C3124">
        <w:t>Spring 2021</w:t>
      </w:r>
      <w:r w:rsidRPr="007D4C60">
        <w:t xml:space="preserve"> </w:t>
      </w:r>
    </w:p>
    <w:p w:rsidR="006C3124" w:rsidRDefault="006C3124" w:rsidP="00937C83">
      <w:r>
        <w:rPr>
          <w:noProof/>
        </w:rPr>
        <w:drawing>
          <wp:inline distT="0" distB="0" distL="0" distR="0">
            <wp:extent cx="5943600" cy="3101715"/>
            <wp:effectExtent l="0" t="0" r="0" b="3810"/>
            <wp:docPr id="21" name="Picture 21" descr="C:\Users\eblock\AppData\Local\Microsoft\Windows\INetCache\Content.MSO\3D676D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block\AppData\Local\Microsoft\Windows\INetCache\Content.MSO\3D676D29.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6C3124" w:rsidRDefault="006C3124">
      <w:r>
        <w:br w:type="page"/>
      </w:r>
    </w:p>
    <w:p w:rsidR="006C3124" w:rsidRDefault="006C3124" w:rsidP="00937C83"/>
    <w:p w:rsidR="006C3124" w:rsidRDefault="006C3124" w:rsidP="00937C83">
      <w:r>
        <w:rPr>
          <w:noProof/>
        </w:rPr>
        <w:t>Fall 2020</w:t>
      </w:r>
    </w:p>
    <w:p w:rsidR="007D4C60" w:rsidRDefault="007D4C60" w:rsidP="00937C83">
      <w:r>
        <w:rPr>
          <w:noProof/>
        </w:rPr>
        <w:drawing>
          <wp:inline distT="0" distB="0" distL="0" distR="0">
            <wp:extent cx="5943600" cy="3101715"/>
            <wp:effectExtent l="0" t="0" r="0" b="3810"/>
            <wp:docPr id="10" name="Picture 10" descr="C:\Users\eblock\AppData\Local\Microsoft\Windows\INetCache\Content.MSO\21294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block\AppData\Local\Microsoft\Windows\INetCache\Content.MSO\2129477.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101715"/>
                    </a:xfrm>
                    <a:prstGeom prst="rect">
                      <a:avLst/>
                    </a:prstGeom>
                    <a:noFill/>
                    <a:ln>
                      <a:noFill/>
                    </a:ln>
                  </pic:spPr>
                </pic:pic>
              </a:graphicData>
            </a:graphic>
          </wp:inline>
        </w:drawing>
      </w:r>
    </w:p>
    <w:p w:rsidR="006C3124" w:rsidRDefault="006C3124" w:rsidP="00937C83">
      <w:r>
        <w:t>Spring 2021</w:t>
      </w:r>
    </w:p>
    <w:p w:rsidR="006C3124" w:rsidRPr="006C3124" w:rsidRDefault="006C3124" w:rsidP="00937C83">
      <w:r>
        <w:rPr>
          <w:noProof/>
        </w:rPr>
        <w:drawing>
          <wp:inline distT="0" distB="0" distL="0" distR="0" wp14:anchorId="1AB13210" wp14:editId="1ADA57BF">
            <wp:extent cx="5943600" cy="3101340"/>
            <wp:effectExtent l="0" t="0" r="0" b="3810"/>
            <wp:docPr id="20" name="Picture 20" descr="C:\Users\eblock\AppData\Local\Microsoft\Windows\INetCache\Content.MSO\FD2BFC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block\AppData\Local\Microsoft\Windows\INetCache\Content.MSO\FD2BFC23.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01340"/>
                    </a:xfrm>
                    <a:prstGeom prst="rect">
                      <a:avLst/>
                    </a:prstGeom>
                    <a:noFill/>
                    <a:ln>
                      <a:noFill/>
                    </a:ln>
                  </pic:spPr>
                </pic:pic>
              </a:graphicData>
            </a:graphic>
          </wp:inline>
        </w:drawing>
      </w:r>
    </w:p>
    <w:p w:rsidR="00415E9A" w:rsidRPr="00937C83" w:rsidRDefault="00415E9A" w:rsidP="00415E9A">
      <w:pPr>
        <w:shd w:val="clear" w:color="auto" w:fill="FFFFFF"/>
        <w:spacing w:after="0" w:line="240" w:lineRule="auto"/>
        <w:rPr>
          <w:rFonts w:ascii="Times New Roman" w:eastAsia="Times New Roman" w:hAnsi="Times New Roman" w:cs="Times New Roman"/>
          <w:color w:val="0E101A"/>
          <w:sz w:val="24"/>
          <w:szCs w:val="24"/>
        </w:rPr>
      </w:pPr>
    </w:p>
    <w:p w:rsidR="00DB5BC6" w:rsidRDefault="005F01DE"/>
    <w:sectPr w:rsidR="00DB5B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E9A"/>
    <w:rsid w:val="00185F5B"/>
    <w:rsid w:val="00415E9A"/>
    <w:rsid w:val="005C3E2F"/>
    <w:rsid w:val="005F01DE"/>
    <w:rsid w:val="006C3124"/>
    <w:rsid w:val="007D4C60"/>
    <w:rsid w:val="00937C83"/>
    <w:rsid w:val="00B33BD1"/>
    <w:rsid w:val="00C550B0"/>
    <w:rsid w:val="00D76810"/>
    <w:rsid w:val="00F35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9ECBEB-DE5B-443A-8B1A-927F9B248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E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D76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12</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Nicholls State University</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Block</dc:creator>
  <cp:keywords/>
  <dc:description/>
  <cp:lastModifiedBy>Elizabeth Block</cp:lastModifiedBy>
  <cp:revision>3</cp:revision>
  <dcterms:created xsi:type="dcterms:W3CDTF">2022-05-19T18:10:00Z</dcterms:created>
  <dcterms:modified xsi:type="dcterms:W3CDTF">2022-05-20T15:03:00Z</dcterms:modified>
</cp:coreProperties>
</file>