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7" w:rsidRPr="006E17AB" w:rsidRDefault="00B326B3" w:rsidP="002A006A">
      <w:pPr>
        <w:jc w:val="center"/>
        <w:rPr>
          <w:b/>
          <w:bCs/>
        </w:rPr>
      </w:pPr>
      <w:r w:rsidRPr="006E17AB">
        <w:rPr>
          <w:b/>
          <w:bCs/>
        </w:rPr>
        <w:t xml:space="preserve">Faculty </w:t>
      </w:r>
      <w:r w:rsidR="00D94D07">
        <w:rPr>
          <w:b/>
          <w:bCs/>
        </w:rPr>
        <w:t>Senate/</w:t>
      </w:r>
      <w:r w:rsidRPr="006E17AB">
        <w:rPr>
          <w:b/>
          <w:bCs/>
        </w:rPr>
        <w:t xml:space="preserve">Association Meeting </w:t>
      </w:r>
      <w:r w:rsidR="00D94D07">
        <w:rPr>
          <w:b/>
          <w:bCs/>
        </w:rPr>
        <w:t>Minutes</w:t>
      </w:r>
      <w:r w:rsidR="00BF1AD7" w:rsidRPr="006E17AB">
        <w:rPr>
          <w:b/>
          <w:bCs/>
        </w:rPr>
        <w:t xml:space="preserve"> </w:t>
      </w:r>
    </w:p>
    <w:p w:rsidR="00BF1AD7" w:rsidRPr="006E17AB" w:rsidRDefault="00BF1AD7" w:rsidP="002A006A">
      <w:pPr>
        <w:jc w:val="center"/>
      </w:pPr>
      <w:r w:rsidRPr="006E17AB">
        <w:t>Nicholls State University</w:t>
      </w:r>
    </w:p>
    <w:p w:rsidR="00BF1AD7" w:rsidRPr="006E17AB" w:rsidRDefault="00DB4876" w:rsidP="002A006A">
      <w:pPr>
        <w:jc w:val="center"/>
      </w:pPr>
      <w:r>
        <w:t>October 9</w:t>
      </w:r>
      <w:r w:rsidR="00C7727B" w:rsidRPr="006E17AB">
        <w:t xml:space="preserve">, </w:t>
      </w:r>
      <w:r w:rsidR="003871F6" w:rsidRPr="006E17AB">
        <w:t>20</w:t>
      </w:r>
      <w:r w:rsidR="00175991" w:rsidRPr="006E17AB">
        <w:t>13</w:t>
      </w:r>
    </w:p>
    <w:p w:rsidR="00CC636B" w:rsidRPr="006E17AB" w:rsidRDefault="00CC636B" w:rsidP="002A006A">
      <w:pPr>
        <w:jc w:val="center"/>
      </w:pPr>
    </w:p>
    <w:p w:rsidR="00BF1AD7" w:rsidRPr="006E17AB" w:rsidRDefault="00BF1AD7" w:rsidP="00C7472E">
      <w:pPr>
        <w:jc w:val="center"/>
        <w:rPr>
          <w:b/>
          <w:bCs/>
        </w:rPr>
      </w:pP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r>
      <w:r w:rsidRPr="006E17AB">
        <w:rPr>
          <w:b/>
          <w:bCs/>
        </w:rPr>
        <w:tab/>
        <w:t xml:space="preserve">          </w:t>
      </w:r>
      <w:r w:rsidRPr="006E17AB">
        <w:rPr>
          <w:b/>
          <w:bCs/>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3870"/>
        <w:gridCol w:w="390"/>
        <w:gridCol w:w="4590"/>
        <w:gridCol w:w="390"/>
        <w:gridCol w:w="4500"/>
      </w:tblGrid>
      <w:tr w:rsidR="00BF1AD7" w:rsidRPr="006E17AB">
        <w:tc>
          <w:tcPr>
            <w:tcW w:w="4230" w:type="dxa"/>
            <w:gridSpan w:val="2"/>
            <w:tcBorders>
              <w:top w:val="nil"/>
              <w:left w:val="nil"/>
              <w:right w:val="nil"/>
            </w:tcBorders>
          </w:tcPr>
          <w:p w:rsidR="00BF1AD7" w:rsidRPr="006E17AB" w:rsidRDefault="00BF1AD7" w:rsidP="002A006A">
            <w:r w:rsidRPr="006E17AB">
              <w:rPr>
                <w:b/>
                <w:bCs/>
              </w:rPr>
              <w:t>Roll Call</w:t>
            </w:r>
          </w:p>
        </w:tc>
        <w:tc>
          <w:tcPr>
            <w:tcW w:w="390" w:type="dxa"/>
            <w:tcBorders>
              <w:top w:val="nil"/>
              <w:left w:val="nil"/>
              <w:right w:val="nil"/>
            </w:tcBorders>
          </w:tcPr>
          <w:p w:rsidR="00BF1AD7" w:rsidRPr="006E17AB" w:rsidRDefault="00BF1AD7" w:rsidP="002A006A"/>
        </w:tc>
        <w:tc>
          <w:tcPr>
            <w:tcW w:w="4590" w:type="dxa"/>
            <w:tcBorders>
              <w:top w:val="nil"/>
              <w:left w:val="nil"/>
              <w:right w:val="nil"/>
            </w:tcBorders>
          </w:tcPr>
          <w:p w:rsidR="00BF1AD7" w:rsidRPr="006E17AB" w:rsidRDefault="00BF1AD7" w:rsidP="002A006A"/>
        </w:tc>
        <w:tc>
          <w:tcPr>
            <w:tcW w:w="390" w:type="dxa"/>
            <w:tcBorders>
              <w:top w:val="nil"/>
              <w:left w:val="nil"/>
              <w:right w:val="nil"/>
            </w:tcBorders>
          </w:tcPr>
          <w:p w:rsidR="00BF1AD7" w:rsidRPr="006E17AB" w:rsidRDefault="00BF1AD7" w:rsidP="002A006A"/>
        </w:tc>
        <w:tc>
          <w:tcPr>
            <w:tcW w:w="4500" w:type="dxa"/>
            <w:tcBorders>
              <w:top w:val="nil"/>
              <w:left w:val="nil"/>
              <w:right w:val="nil"/>
            </w:tcBorders>
          </w:tcPr>
          <w:p w:rsidR="00BF1AD7" w:rsidRPr="006E17AB" w:rsidRDefault="00BF1AD7" w:rsidP="002A006A">
            <w:pPr>
              <w:jc w:val="right"/>
            </w:pPr>
          </w:p>
        </w:tc>
      </w:tr>
      <w:tr w:rsidR="001B1632" w:rsidRPr="006E17AB" w:rsidTr="00C7472E">
        <w:tc>
          <w:tcPr>
            <w:tcW w:w="360" w:type="dxa"/>
            <w:shd w:val="clear" w:color="auto" w:fill="95B3D7" w:themeFill="accent1" w:themeFillTint="99"/>
          </w:tcPr>
          <w:p w:rsidR="001B1632" w:rsidRPr="006E17AB" w:rsidRDefault="001B1632"/>
        </w:tc>
        <w:tc>
          <w:tcPr>
            <w:tcW w:w="3870" w:type="dxa"/>
            <w:shd w:val="clear" w:color="auto" w:fill="8DB3E2" w:themeFill="text2" w:themeFillTint="66"/>
          </w:tcPr>
          <w:p w:rsidR="001B1632" w:rsidRDefault="001B1632" w:rsidP="001B1632">
            <w:pPr>
              <w:jc w:val="center"/>
            </w:pPr>
            <w:r>
              <w:t>Arts and Sciences</w:t>
            </w:r>
          </w:p>
        </w:tc>
        <w:tc>
          <w:tcPr>
            <w:tcW w:w="390" w:type="dxa"/>
            <w:shd w:val="clear" w:color="auto" w:fill="B2A1C7" w:themeFill="accent4" w:themeFillTint="99"/>
          </w:tcPr>
          <w:p w:rsidR="001B1632" w:rsidRPr="006E17AB" w:rsidRDefault="001B1632" w:rsidP="002A006A"/>
        </w:tc>
        <w:tc>
          <w:tcPr>
            <w:tcW w:w="4590" w:type="dxa"/>
            <w:shd w:val="clear" w:color="auto" w:fill="B2A1C7" w:themeFill="accent4" w:themeFillTint="99"/>
          </w:tcPr>
          <w:p w:rsidR="001B1632" w:rsidRPr="006E17AB" w:rsidRDefault="001B1632" w:rsidP="001B1632">
            <w:pPr>
              <w:jc w:val="center"/>
            </w:pPr>
            <w:r>
              <w:t>Business Administration</w:t>
            </w:r>
          </w:p>
        </w:tc>
        <w:tc>
          <w:tcPr>
            <w:tcW w:w="390" w:type="dxa"/>
            <w:shd w:val="clear" w:color="auto" w:fill="C2D69B" w:themeFill="accent3" w:themeFillTint="99"/>
          </w:tcPr>
          <w:p w:rsidR="001B1632" w:rsidRPr="006E17AB" w:rsidRDefault="001B1632" w:rsidP="002A006A"/>
        </w:tc>
        <w:tc>
          <w:tcPr>
            <w:tcW w:w="4500" w:type="dxa"/>
            <w:shd w:val="clear" w:color="auto" w:fill="C2D69B" w:themeFill="accent3" w:themeFillTint="99"/>
          </w:tcPr>
          <w:p w:rsidR="001B1632" w:rsidRPr="006E17AB" w:rsidRDefault="00C7472E" w:rsidP="00C7472E">
            <w:pPr>
              <w:jc w:val="center"/>
            </w:pPr>
            <w:r>
              <w:t>Nursing and Allied Health</w:t>
            </w:r>
          </w:p>
        </w:tc>
      </w:tr>
      <w:tr w:rsidR="00BF1AD7" w:rsidRPr="006E17AB">
        <w:tc>
          <w:tcPr>
            <w:tcW w:w="360" w:type="dxa"/>
          </w:tcPr>
          <w:p w:rsidR="00BF1AD7" w:rsidRPr="006E17AB" w:rsidRDefault="00E079E8">
            <w:r>
              <w:t>X</w:t>
            </w:r>
          </w:p>
        </w:tc>
        <w:tc>
          <w:tcPr>
            <w:tcW w:w="3870" w:type="dxa"/>
          </w:tcPr>
          <w:p w:rsidR="00BF1AD7" w:rsidRPr="006E17AB" w:rsidRDefault="001B1632" w:rsidP="004D0FD9">
            <w:r>
              <w:t>Richmond Eustis</w:t>
            </w:r>
          </w:p>
        </w:tc>
        <w:tc>
          <w:tcPr>
            <w:tcW w:w="390" w:type="dxa"/>
          </w:tcPr>
          <w:p w:rsidR="00BF1AD7" w:rsidRPr="006E17AB" w:rsidRDefault="00E079E8" w:rsidP="002A006A">
            <w:r>
              <w:t>X</w:t>
            </w:r>
          </w:p>
        </w:tc>
        <w:tc>
          <w:tcPr>
            <w:tcW w:w="4590" w:type="dxa"/>
          </w:tcPr>
          <w:p w:rsidR="00BF1AD7" w:rsidRPr="006E17AB" w:rsidRDefault="001B1632" w:rsidP="002A006A">
            <w:r>
              <w:t>Luke Cashen</w:t>
            </w:r>
          </w:p>
        </w:tc>
        <w:tc>
          <w:tcPr>
            <w:tcW w:w="390" w:type="dxa"/>
          </w:tcPr>
          <w:p w:rsidR="00BF1AD7" w:rsidRPr="006E17AB" w:rsidRDefault="00DB4876" w:rsidP="002A006A">
            <w:r>
              <w:t>A</w:t>
            </w:r>
          </w:p>
        </w:tc>
        <w:tc>
          <w:tcPr>
            <w:tcW w:w="4500" w:type="dxa"/>
          </w:tcPr>
          <w:p w:rsidR="00BF1AD7" w:rsidRPr="006E17AB" w:rsidRDefault="00C7472E" w:rsidP="004D0FD9">
            <w:r>
              <w:t>Angele Davis</w:t>
            </w:r>
          </w:p>
        </w:tc>
      </w:tr>
      <w:tr w:rsidR="00BF1AD7" w:rsidRPr="006E17AB">
        <w:tc>
          <w:tcPr>
            <w:tcW w:w="360" w:type="dxa"/>
          </w:tcPr>
          <w:p w:rsidR="00BF1AD7" w:rsidRPr="006E17AB" w:rsidRDefault="00E079E8">
            <w:r>
              <w:t>X</w:t>
            </w:r>
          </w:p>
        </w:tc>
        <w:tc>
          <w:tcPr>
            <w:tcW w:w="3870" w:type="dxa"/>
          </w:tcPr>
          <w:p w:rsidR="00BF1AD7" w:rsidRPr="006E17AB" w:rsidRDefault="001B1632" w:rsidP="00E519A4">
            <w:r>
              <w:t>Brian Heck – Vice President</w:t>
            </w:r>
          </w:p>
        </w:tc>
        <w:tc>
          <w:tcPr>
            <w:tcW w:w="390" w:type="dxa"/>
          </w:tcPr>
          <w:p w:rsidR="00BF1AD7" w:rsidRPr="006E17AB" w:rsidRDefault="00E079E8">
            <w:r>
              <w:t>X</w:t>
            </w:r>
          </w:p>
        </w:tc>
        <w:tc>
          <w:tcPr>
            <w:tcW w:w="4590" w:type="dxa"/>
          </w:tcPr>
          <w:p w:rsidR="00BF1AD7" w:rsidRPr="006E17AB" w:rsidRDefault="001B1632" w:rsidP="001B1632">
            <w:r>
              <w:t xml:space="preserve">John Lajaunie – </w:t>
            </w:r>
            <w:r w:rsidR="00C7472E">
              <w:t>Committee on Committees</w:t>
            </w:r>
          </w:p>
        </w:tc>
        <w:tc>
          <w:tcPr>
            <w:tcW w:w="390" w:type="dxa"/>
          </w:tcPr>
          <w:p w:rsidR="00BF1AD7" w:rsidRPr="006E17AB" w:rsidRDefault="00DB4876" w:rsidP="00E519A4">
            <w:r>
              <w:t>A</w:t>
            </w:r>
          </w:p>
        </w:tc>
        <w:tc>
          <w:tcPr>
            <w:tcW w:w="4500" w:type="dxa"/>
          </w:tcPr>
          <w:p w:rsidR="00BF1AD7" w:rsidRPr="006E17AB" w:rsidRDefault="00C7472E" w:rsidP="00E519A4">
            <w:r>
              <w:t>Amanda Eymard</w:t>
            </w:r>
          </w:p>
        </w:tc>
      </w:tr>
      <w:tr w:rsidR="00BF1AD7" w:rsidRPr="006E17AB">
        <w:tc>
          <w:tcPr>
            <w:tcW w:w="360" w:type="dxa"/>
          </w:tcPr>
          <w:p w:rsidR="00BF1AD7" w:rsidRPr="006E17AB" w:rsidRDefault="00E079E8">
            <w:r>
              <w:t>X</w:t>
            </w:r>
          </w:p>
        </w:tc>
        <w:tc>
          <w:tcPr>
            <w:tcW w:w="3870" w:type="dxa"/>
          </w:tcPr>
          <w:p w:rsidR="00BF1AD7" w:rsidRPr="006E17AB" w:rsidRDefault="001B1632" w:rsidP="00E519A4">
            <w:r>
              <w:t>Michael Jeffress</w:t>
            </w:r>
          </w:p>
        </w:tc>
        <w:tc>
          <w:tcPr>
            <w:tcW w:w="390" w:type="dxa"/>
          </w:tcPr>
          <w:p w:rsidR="00BF1AD7" w:rsidRPr="006E17AB" w:rsidRDefault="00DB4876">
            <w:r>
              <w:t>A</w:t>
            </w:r>
          </w:p>
        </w:tc>
        <w:tc>
          <w:tcPr>
            <w:tcW w:w="4590" w:type="dxa"/>
          </w:tcPr>
          <w:p w:rsidR="00BF1AD7" w:rsidRPr="006E17AB" w:rsidRDefault="001B1632" w:rsidP="00DB4876">
            <w:r>
              <w:t>Randy Ry</w:t>
            </w:r>
            <w:r w:rsidR="00DB4876">
              <w:t>k</w:t>
            </w:r>
            <w:r>
              <w:t>er</w:t>
            </w:r>
            <w:r w:rsidR="00C7472E">
              <w:t xml:space="preserve"> </w:t>
            </w:r>
          </w:p>
        </w:tc>
        <w:tc>
          <w:tcPr>
            <w:tcW w:w="390" w:type="dxa"/>
          </w:tcPr>
          <w:p w:rsidR="00BF1AD7" w:rsidRPr="006E17AB" w:rsidRDefault="00E079E8" w:rsidP="00E519A4">
            <w:r>
              <w:t>X</w:t>
            </w:r>
          </w:p>
        </w:tc>
        <w:tc>
          <w:tcPr>
            <w:tcW w:w="4500" w:type="dxa"/>
          </w:tcPr>
          <w:p w:rsidR="00BF1AD7" w:rsidRPr="006E17AB" w:rsidRDefault="00C7472E" w:rsidP="005A1A5B">
            <w:r>
              <w:t>Donna Fitzgerald-De</w:t>
            </w:r>
            <w:r w:rsidR="005A1A5B">
              <w:t>J</w:t>
            </w:r>
            <w:r>
              <w:t>ean</w:t>
            </w:r>
          </w:p>
        </w:tc>
      </w:tr>
      <w:tr w:rsidR="00BF1AD7" w:rsidRPr="006E17AB">
        <w:tc>
          <w:tcPr>
            <w:tcW w:w="360" w:type="dxa"/>
          </w:tcPr>
          <w:p w:rsidR="00BF1AD7" w:rsidRPr="006E17AB" w:rsidRDefault="00E079E8">
            <w:r>
              <w:t>X</w:t>
            </w:r>
          </w:p>
        </w:tc>
        <w:tc>
          <w:tcPr>
            <w:tcW w:w="3870" w:type="dxa"/>
          </w:tcPr>
          <w:p w:rsidR="00BF1AD7" w:rsidRPr="006E17AB" w:rsidRDefault="001B1632" w:rsidP="004D0FD9">
            <w:r>
              <w:t>Stephan Michot - President</w:t>
            </w:r>
          </w:p>
        </w:tc>
        <w:tc>
          <w:tcPr>
            <w:tcW w:w="390" w:type="dxa"/>
          </w:tcPr>
          <w:p w:rsidR="00BF1AD7" w:rsidRPr="006E17AB" w:rsidRDefault="00E079E8">
            <w:r>
              <w:t>X</w:t>
            </w:r>
          </w:p>
        </w:tc>
        <w:tc>
          <w:tcPr>
            <w:tcW w:w="4590" w:type="dxa"/>
          </w:tcPr>
          <w:p w:rsidR="00BF1AD7" w:rsidRPr="006E17AB" w:rsidRDefault="00E079E8" w:rsidP="00D47B49">
            <w:r>
              <w:t>William Neese</w:t>
            </w:r>
          </w:p>
        </w:tc>
        <w:tc>
          <w:tcPr>
            <w:tcW w:w="390" w:type="dxa"/>
          </w:tcPr>
          <w:p w:rsidR="00BF1AD7" w:rsidRPr="006E17AB" w:rsidRDefault="00E079E8" w:rsidP="00E519A4">
            <w:r>
              <w:t>X</w:t>
            </w:r>
          </w:p>
        </w:tc>
        <w:tc>
          <w:tcPr>
            <w:tcW w:w="4500" w:type="dxa"/>
          </w:tcPr>
          <w:p w:rsidR="00BF1AD7" w:rsidRPr="006E17AB" w:rsidRDefault="00C7472E" w:rsidP="004D0FD9">
            <w:r>
              <w:t>Brigett Scott – Recording Secretary</w:t>
            </w:r>
          </w:p>
        </w:tc>
      </w:tr>
      <w:tr w:rsidR="00BF1AD7" w:rsidRPr="006E17AB" w:rsidTr="00C7472E">
        <w:tc>
          <w:tcPr>
            <w:tcW w:w="360" w:type="dxa"/>
          </w:tcPr>
          <w:p w:rsidR="00BF1AD7" w:rsidRPr="006E17AB" w:rsidRDefault="00E079E8">
            <w:r>
              <w:t>X</w:t>
            </w:r>
          </w:p>
        </w:tc>
        <w:tc>
          <w:tcPr>
            <w:tcW w:w="3870" w:type="dxa"/>
          </w:tcPr>
          <w:p w:rsidR="00BF1AD7" w:rsidRPr="006E17AB" w:rsidRDefault="001B1632" w:rsidP="00E519A4">
            <w:r>
              <w:t>Gaither Pope</w:t>
            </w:r>
          </w:p>
        </w:tc>
        <w:tc>
          <w:tcPr>
            <w:tcW w:w="390" w:type="dxa"/>
            <w:shd w:val="clear" w:color="auto" w:fill="D99594" w:themeFill="accent2" w:themeFillTint="99"/>
          </w:tcPr>
          <w:p w:rsidR="00BF1AD7" w:rsidRPr="006E17AB" w:rsidRDefault="00BF1AD7"/>
        </w:tc>
        <w:tc>
          <w:tcPr>
            <w:tcW w:w="4590" w:type="dxa"/>
            <w:shd w:val="clear" w:color="auto" w:fill="D99594" w:themeFill="accent2" w:themeFillTint="99"/>
          </w:tcPr>
          <w:p w:rsidR="00BF1AD7" w:rsidRPr="006E17AB" w:rsidRDefault="001B1632" w:rsidP="001B1632">
            <w:pPr>
              <w:jc w:val="center"/>
            </w:pPr>
            <w:r>
              <w:t>Education</w:t>
            </w:r>
          </w:p>
        </w:tc>
        <w:tc>
          <w:tcPr>
            <w:tcW w:w="390" w:type="dxa"/>
            <w:shd w:val="clear" w:color="auto" w:fill="FABF8F" w:themeFill="accent6" w:themeFillTint="99"/>
          </w:tcPr>
          <w:p w:rsidR="00BF1AD7" w:rsidRPr="006E17AB" w:rsidRDefault="00BF1AD7" w:rsidP="00E519A4"/>
        </w:tc>
        <w:tc>
          <w:tcPr>
            <w:tcW w:w="4500" w:type="dxa"/>
            <w:shd w:val="clear" w:color="auto" w:fill="FABF8F" w:themeFill="accent6" w:themeFillTint="99"/>
          </w:tcPr>
          <w:p w:rsidR="00BF1AD7" w:rsidRPr="006E17AB" w:rsidRDefault="00C7472E" w:rsidP="00C7472E">
            <w:pPr>
              <w:jc w:val="center"/>
            </w:pPr>
            <w:r>
              <w:t>University College</w:t>
            </w:r>
          </w:p>
        </w:tc>
      </w:tr>
      <w:tr w:rsidR="001B1632" w:rsidRPr="006E17AB">
        <w:tc>
          <w:tcPr>
            <w:tcW w:w="360" w:type="dxa"/>
          </w:tcPr>
          <w:p w:rsidR="001B1632" w:rsidRPr="006E17AB" w:rsidRDefault="00DB4876">
            <w:r>
              <w:t>A</w:t>
            </w:r>
          </w:p>
        </w:tc>
        <w:tc>
          <w:tcPr>
            <w:tcW w:w="3870" w:type="dxa"/>
          </w:tcPr>
          <w:p w:rsidR="001B1632" w:rsidRDefault="001B1632" w:rsidP="00E519A4">
            <w:r>
              <w:t>Balaji Ramachandran</w:t>
            </w:r>
          </w:p>
        </w:tc>
        <w:tc>
          <w:tcPr>
            <w:tcW w:w="390" w:type="dxa"/>
          </w:tcPr>
          <w:p w:rsidR="001B1632" w:rsidRPr="006E17AB" w:rsidRDefault="00E079E8">
            <w:r>
              <w:t>A</w:t>
            </w:r>
          </w:p>
        </w:tc>
        <w:tc>
          <w:tcPr>
            <w:tcW w:w="4590" w:type="dxa"/>
          </w:tcPr>
          <w:p w:rsidR="001B1632" w:rsidRPr="006E17AB" w:rsidRDefault="001B1632" w:rsidP="004D0FD9">
            <w:r>
              <w:t>Dale Norris</w:t>
            </w:r>
          </w:p>
        </w:tc>
        <w:tc>
          <w:tcPr>
            <w:tcW w:w="390" w:type="dxa"/>
          </w:tcPr>
          <w:p w:rsidR="001B1632" w:rsidRPr="006E17AB" w:rsidRDefault="00E079E8" w:rsidP="00E519A4">
            <w:r>
              <w:t>X</w:t>
            </w:r>
          </w:p>
        </w:tc>
        <w:tc>
          <w:tcPr>
            <w:tcW w:w="4500" w:type="dxa"/>
          </w:tcPr>
          <w:p w:rsidR="001B1632" w:rsidRPr="006E17AB" w:rsidRDefault="00C7472E" w:rsidP="00E519A4">
            <w:r>
              <w:t>Ray Giguette</w:t>
            </w:r>
          </w:p>
        </w:tc>
      </w:tr>
      <w:tr w:rsidR="00BF1AD7" w:rsidRPr="006E17AB">
        <w:tc>
          <w:tcPr>
            <w:tcW w:w="360" w:type="dxa"/>
          </w:tcPr>
          <w:p w:rsidR="00BF1AD7" w:rsidRPr="006E17AB" w:rsidRDefault="00E079E8">
            <w:r>
              <w:t>X</w:t>
            </w:r>
          </w:p>
        </w:tc>
        <w:tc>
          <w:tcPr>
            <w:tcW w:w="3870" w:type="dxa"/>
          </w:tcPr>
          <w:p w:rsidR="00BF1AD7" w:rsidRPr="006E17AB" w:rsidRDefault="00C7472E" w:rsidP="00E519A4">
            <w:r>
              <w:t>David</w:t>
            </w:r>
            <w:r w:rsidR="001B1632">
              <w:t xml:space="preserve"> S</w:t>
            </w:r>
            <w:r w:rsidR="009D3FE5">
              <w:t>c</w:t>
            </w:r>
            <w:r w:rsidR="001B1632">
              <w:t>hultz</w:t>
            </w:r>
          </w:p>
        </w:tc>
        <w:tc>
          <w:tcPr>
            <w:tcW w:w="390" w:type="dxa"/>
          </w:tcPr>
          <w:p w:rsidR="00BF1AD7" w:rsidRPr="006E17AB" w:rsidRDefault="00E079E8">
            <w:r>
              <w:t>X</w:t>
            </w:r>
          </w:p>
        </w:tc>
        <w:tc>
          <w:tcPr>
            <w:tcW w:w="4590" w:type="dxa"/>
          </w:tcPr>
          <w:p w:rsidR="00BF1AD7" w:rsidRPr="006E17AB" w:rsidRDefault="001B1632" w:rsidP="004D0FD9">
            <w:r>
              <w:t>Kimberly Reynolds - Parliamentarian</w:t>
            </w:r>
          </w:p>
        </w:tc>
        <w:tc>
          <w:tcPr>
            <w:tcW w:w="390" w:type="dxa"/>
          </w:tcPr>
          <w:p w:rsidR="00BF1AD7" w:rsidRPr="006E17AB" w:rsidRDefault="00DB4876" w:rsidP="00E519A4">
            <w:r>
              <w:t>X</w:t>
            </w:r>
          </w:p>
        </w:tc>
        <w:tc>
          <w:tcPr>
            <w:tcW w:w="4500" w:type="dxa"/>
          </w:tcPr>
          <w:p w:rsidR="00BF1AD7" w:rsidRPr="006E17AB" w:rsidRDefault="00DB4876" w:rsidP="00E519A4">
            <w:r>
              <w:t>Milton Saidu</w:t>
            </w:r>
          </w:p>
        </w:tc>
      </w:tr>
      <w:tr w:rsidR="001B1632" w:rsidRPr="006E17AB">
        <w:tc>
          <w:tcPr>
            <w:tcW w:w="360" w:type="dxa"/>
          </w:tcPr>
          <w:p w:rsidR="001B1632" w:rsidRPr="006E17AB" w:rsidRDefault="00E079E8">
            <w:r>
              <w:t>X</w:t>
            </w:r>
          </w:p>
        </w:tc>
        <w:tc>
          <w:tcPr>
            <w:tcW w:w="3870" w:type="dxa"/>
          </w:tcPr>
          <w:p w:rsidR="001B1632" w:rsidRPr="006E17AB" w:rsidRDefault="001B1632" w:rsidP="00E519A4">
            <w:r>
              <w:t>Andy Simoncelli</w:t>
            </w:r>
          </w:p>
        </w:tc>
        <w:tc>
          <w:tcPr>
            <w:tcW w:w="390" w:type="dxa"/>
          </w:tcPr>
          <w:p w:rsidR="001B1632" w:rsidRPr="006E17AB" w:rsidRDefault="00DB4876">
            <w:r>
              <w:t>X</w:t>
            </w:r>
          </w:p>
        </w:tc>
        <w:tc>
          <w:tcPr>
            <w:tcW w:w="4590" w:type="dxa"/>
          </w:tcPr>
          <w:p w:rsidR="001B1632" w:rsidRPr="006E17AB" w:rsidRDefault="00DB4876" w:rsidP="004D0FD9">
            <w:r>
              <w:t>Angelle Hebert</w:t>
            </w:r>
          </w:p>
        </w:tc>
        <w:tc>
          <w:tcPr>
            <w:tcW w:w="390" w:type="dxa"/>
          </w:tcPr>
          <w:p w:rsidR="001B1632" w:rsidRPr="006E17AB" w:rsidRDefault="00E079E8" w:rsidP="00E519A4">
            <w:r>
              <w:t>X</w:t>
            </w:r>
          </w:p>
        </w:tc>
        <w:tc>
          <w:tcPr>
            <w:tcW w:w="4500" w:type="dxa"/>
          </w:tcPr>
          <w:p w:rsidR="001B1632" w:rsidRPr="006E17AB" w:rsidRDefault="00C7472E" w:rsidP="00E519A4">
            <w:r>
              <w:t>Lori Soule</w:t>
            </w:r>
          </w:p>
        </w:tc>
      </w:tr>
      <w:tr w:rsidR="001B1632" w:rsidRPr="006E17AB" w:rsidTr="00C7472E">
        <w:tc>
          <w:tcPr>
            <w:tcW w:w="360" w:type="dxa"/>
          </w:tcPr>
          <w:p w:rsidR="001B1632" w:rsidRPr="006E17AB" w:rsidRDefault="00E079E8">
            <w:r>
              <w:t>X</w:t>
            </w:r>
          </w:p>
        </w:tc>
        <w:tc>
          <w:tcPr>
            <w:tcW w:w="3870" w:type="dxa"/>
          </w:tcPr>
          <w:p w:rsidR="001B1632" w:rsidRPr="006E17AB" w:rsidRDefault="001B1632" w:rsidP="00E519A4">
            <w:r>
              <w:t>Duane Smith</w:t>
            </w:r>
          </w:p>
        </w:tc>
        <w:tc>
          <w:tcPr>
            <w:tcW w:w="390" w:type="dxa"/>
          </w:tcPr>
          <w:p w:rsidR="001B1632" w:rsidRPr="006E17AB" w:rsidRDefault="00DB4876">
            <w:r>
              <w:t>X</w:t>
            </w:r>
          </w:p>
        </w:tc>
        <w:tc>
          <w:tcPr>
            <w:tcW w:w="4590" w:type="dxa"/>
          </w:tcPr>
          <w:p w:rsidR="001B1632" w:rsidRPr="006E17AB" w:rsidRDefault="001B1632" w:rsidP="004D0FD9">
            <w:r>
              <w:t>Gary Rosenthal</w:t>
            </w:r>
          </w:p>
        </w:tc>
        <w:tc>
          <w:tcPr>
            <w:tcW w:w="390" w:type="dxa"/>
            <w:shd w:val="clear" w:color="auto" w:fill="92CDDC" w:themeFill="accent5" w:themeFillTint="99"/>
          </w:tcPr>
          <w:p w:rsidR="001B1632" w:rsidRPr="006E17AB" w:rsidRDefault="001B1632" w:rsidP="00E519A4"/>
        </w:tc>
        <w:tc>
          <w:tcPr>
            <w:tcW w:w="4500" w:type="dxa"/>
            <w:shd w:val="clear" w:color="auto" w:fill="92CDDC" w:themeFill="accent5" w:themeFillTint="99"/>
          </w:tcPr>
          <w:p w:rsidR="001B1632" w:rsidRPr="006E17AB" w:rsidRDefault="00C7472E" w:rsidP="00C7472E">
            <w:pPr>
              <w:jc w:val="center"/>
            </w:pPr>
            <w:r>
              <w:t>Ellender Library</w:t>
            </w:r>
          </w:p>
        </w:tc>
      </w:tr>
      <w:tr w:rsidR="001B1632" w:rsidRPr="006E17AB">
        <w:tc>
          <w:tcPr>
            <w:tcW w:w="360" w:type="dxa"/>
          </w:tcPr>
          <w:p w:rsidR="001B1632" w:rsidRPr="006E17AB" w:rsidRDefault="00E079E8">
            <w:r>
              <w:t>X</w:t>
            </w:r>
          </w:p>
        </w:tc>
        <w:tc>
          <w:tcPr>
            <w:tcW w:w="3870" w:type="dxa"/>
          </w:tcPr>
          <w:p w:rsidR="001B1632" w:rsidRDefault="001B1632" w:rsidP="00E519A4">
            <w:r>
              <w:t>Shana Walton</w:t>
            </w:r>
          </w:p>
        </w:tc>
        <w:tc>
          <w:tcPr>
            <w:tcW w:w="390" w:type="dxa"/>
          </w:tcPr>
          <w:p w:rsidR="001B1632" w:rsidRPr="006E17AB" w:rsidRDefault="001B1632"/>
        </w:tc>
        <w:tc>
          <w:tcPr>
            <w:tcW w:w="4590" w:type="dxa"/>
          </w:tcPr>
          <w:p w:rsidR="001B1632" w:rsidRPr="006E17AB" w:rsidRDefault="001B1632" w:rsidP="004D0FD9"/>
        </w:tc>
        <w:tc>
          <w:tcPr>
            <w:tcW w:w="390" w:type="dxa"/>
          </w:tcPr>
          <w:p w:rsidR="001B1632" w:rsidRPr="006E17AB" w:rsidRDefault="00DB4876" w:rsidP="00E519A4">
            <w:r>
              <w:t>X</w:t>
            </w:r>
          </w:p>
        </w:tc>
        <w:tc>
          <w:tcPr>
            <w:tcW w:w="4500" w:type="dxa"/>
          </w:tcPr>
          <w:p w:rsidR="001B1632" w:rsidRPr="006E17AB" w:rsidRDefault="00DB4876" w:rsidP="00E519A4">
            <w:r>
              <w:t>Hayley  Johnson</w:t>
            </w:r>
          </w:p>
        </w:tc>
      </w:tr>
      <w:tr w:rsidR="001B1632" w:rsidRPr="006E17AB">
        <w:tc>
          <w:tcPr>
            <w:tcW w:w="360" w:type="dxa"/>
          </w:tcPr>
          <w:p w:rsidR="001B1632" w:rsidRPr="006E17AB" w:rsidRDefault="00DB4876">
            <w:r>
              <w:t>A</w:t>
            </w:r>
          </w:p>
        </w:tc>
        <w:tc>
          <w:tcPr>
            <w:tcW w:w="3870" w:type="dxa"/>
          </w:tcPr>
          <w:p w:rsidR="001B1632" w:rsidRDefault="001B1632" w:rsidP="00E519A4">
            <w:r>
              <w:t>Ianna West</w:t>
            </w:r>
          </w:p>
        </w:tc>
        <w:tc>
          <w:tcPr>
            <w:tcW w:w="390" w:type="dxa"/>
          </w:tcPr>
          <w:p w:rsidR="001B1632" w:rsidRPr="006E17AB" w:rsidRDefault="001B1632"/>
        </w:tc>
        <w:tc>
          <w:tcPr>
            <w:tcW w:w="4590" w:type="dxa"/>
          </w:tcPr>
          <w:p w:rsidR="001B1632" w:rsidRPr="006E17AB" w:rsidRDefault="001B1632" w:rsidP="004D0FD9"/>
        </w:tc>
        <w:tc>
          <w:tcPr>
            <w:tcW w:w="390" w:type="dxa"/>
          </w:tcPr>
          <w:p w:rsidR="001B1632" w:rsidRPr="006E17AB" w:rsidRDefault="00E079E8" w:rsidP="00E519A4">
            <w:r>
              <w:t>X</w:t>
            </w:r>
          </w:p>
        </w:tc>
        <w:tc>
          <w:tcPr>
            <w:tcW w:w="4500" w:type="dxa"/>
          </w:tcPr>
          <w:p w:rsidR="001B1632" w:rsidRPr="006E17AB" w:rsidRDefault="00C7472E" w:rsidP="00E519A4">
            <w:r>
              <w:t>Anke Tonn – Corresponding Secretary</w:t>
            </w:r>
          </w:p>
        </w:tc>
      </w:tr>
      <w:tr w:rsidR="00BF1AD7" w:rsidRPr="006E17AB" w:rsidTr="00C7472E">
        <w:tc>
          <w:tcPr>
            <w:tcW w:w="4230" w:type="dxa"/>
            <w:gridSpan w:val="2"/>
            <w:tcBorders>
              <w:left w:val="nil"/>
              <w:bottom w:val="nil"/>
              <w:right w:val="nil"/>
            </w:tcBorders>
            <w:shd w:val="clear" w:color="auto" w:fill="FFFF00"/>
          </w:tcPr>
          <w:p w:rsidR="00BF1AD7" w:rsidRPr="006E17AB" w:rsidRDefault="00BF1AD7" w:rsidP="00D94D07">
            <w:pPr>
              <w:ind w:right="-108"/>
            </w:pPr>
          </w:p>
        </w:tc>
        <w:tc>
          <w:tcPr>
            <w:tcW w:w="4980" w:type="dxa"/>
            <w:gridSpan w:val="2"/>
            <w:tcBorders>
              <w:left w:val="nil"/>
              <w:bottom w:val="nil"/>
              <w:right w:val="nil"/>
            </w:tcBorders>
            <w:shd w:val="clear" w:color="auto" w:fill="FFFF00"/>
          </w:tcPr>
          <w:p w:rsidR="00BF1AD7" w:rsidRPr="006E17AB" w:rsidRDefault="00BF1AD7" w:rsidP="002A006A"/>
        </w:tc>
        <w:tc>
          <w:tcPr>
            <w:tcW w:w="390" w:type="dxa"/>
            <w:tcBorders>
              <w:left w:val="nil"/>
              <w:bottom w:val="nil"/>
              <w:right w:val="nil"/>
            </w:tcBorders>
            <w:shd w:val="clear" w:color="auto" w:fill="FFFF00"/>
          </w:tcPr>
          <w:p w:rsidR="00BF1AD7" w:rsidRPr="006E17AB" w:rsidRDefault="00BF1AD7" w:rsidP="002A006A"/>
        </w:tc>
        <w:tc>
          <w:tcPr>
            <w:tcW w:w="4500" w:type="dxa"/>
            <w:tcBorders>
              <w:left w:val="nil"/>
              <w:bottom w:val="nil"/>
              <w:right w:val="nil"/>
            </w:tcBorders>
            <w:shd w:val="clear" w:color="auto" w:fill="FFFF00"/>
          </w:tcPr>
          <w:p w:rsidR="00BF1AD7" w:rsidRPr="006E17AB" w:rsidRDefault="00D97390" w:rsidP="00D94D07">
            <w:pPr>
              <w:jc w:val="center"/>
            </w:pPr>
            <w:r w:rsidRPr="006E17AB">
              <w:t xml:space="preserve">A = absent        </w:t>
            </w:r>
            <w:r w:rsidR="00D94D07">
              <w:t xml:space="preserve">                           </w:t>
            </w:r>
            <w:r w:rsidRPr="006E17AB">
              <w:t xml:space="preserve"> </w:t>
            </w:r>
            <w:r w:rsidR="00BF1AD7" w:rsidRPr="006E17AB">
              <w:t>x = present</w:t>
            </w:r>
          </w:p>
        </w:tc>
      </w:tr>
    </w:tbl>
    <w:p w:rsidR="00BF1AD7" w:rsidRPr="006E17AB" w:rsidRDefault="001876AC" w:rsidP="002A006A">
      <w:r w:rsidRPr="006E17AB">
        <w:rPr>
          <w:noProof/>
        </w:rPr>
        <mc:AlternateContent>
          <mc:Choice Requires="wps">
            <w:drawing>
              <wp:anchor distT="4294967294" distB="4294967294" distL="114300" distR="114300" simplePos="0" relativeHeight="251658240" behindDoc="0" locked="0" layoutInCell="1" allowOverlap="1" wp14:anchorId="08B157F1" wp14:editId="16877698">
                <wp:simplePos x="0" y="0"/>
                <wp:positionH relativeFrom="column">
                  <wp:posOffset>0</wp:posOffset>
                </wp:positionH>
                <wp:positionV relativeFrom="paragraph">
                  <wp:posOffset>123824</wp:posOffset>
                </wp:positionV>
                <wp:extent cx="8915400" cy="0"/>
                <wp:effectExtent l="0" t="38100" r="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7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XGQIAADQ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M70xhUQUKmtDbXRk3o2G01/OqR01RK155Hhy9lAWhYyklcpYeMM4O/6r5pBDDl4Hdt0&#10;amwXIKEB6BSncb5Ng588onA4m2cPeQpDo4MvIcWQaKzzX7juUDBKLIFzBCbHjfOBCCmGkHCP0msh&#10;ZRy2VKgv8eMU1APQnYHSvRUx2WkpWAgMKc7ud5W06EiCdOIXKwTPfZjVB8UicMsJW11tT4S82EBE&#10;qoAHZQG1q3XRxq95Ol/NVrN8lE+mq1Ge1vXo87rKR9N19vhQf6qrqs5+B2pZXrSCMa4Cu0GnWf42&#10;HVxfzEVhN6XeWpK8Ro+9A7LDP5KOcw2jvIhip9l5a4d5gzRj8PUZBe3f78G+f+zLPwAAAP//AwBQ&#10;SwMEFAAGAAgAAAAhAL1XQHrYAAAABwEAAA8AAABkcnMvZG93bnJldi54bWxMj8tOwzAQRfdI/IM1&#10;SOyo06ogCHEqhNQVG2j6AVN7iKP6kcZOmv49U7GA5Zw7unOm2szeiYmG1MWgYLkoQFDQ0XShVbBv&#10;tg/PIFLGYNDFQAoulGBT395UWJp4Dl807XIruCSkEhXYnPtSyqQteUyL2FPg7DsOHjOPQyvNgGcu&#10;906uiuJJeuwCX7DY07slfdyNXoH+uCwbux1xajWuYvN5csd8Uur+bn57BZFpzn/LcNVndajZ6RDH&#10;YJJwCviRzPTlEcQ1XRdrJodfIutK/vevfwAAAP//AwBQSwECLQAUAAYACAAAACEAtoM4kv4AAADh&#10;AQAAEwAAAAAAAAAAAAAAAAAAAAAAW0NvbnRlbnRfVHlwZXNdLnhtbFBLAQItABQABgAIAAAAIQA4&#10;/SH/1gAAAJQBAAALAAAAAAAAAAAAAAAAAC8BAABfcmVscy8ucmVsc1BLAQItABQABgAIAAAAIQAs&#10;8ZpXGQIAADQEAAAOAAAAAAAAAAAAAAAAAC4CAABkcnMvZTJvRG9jLnhtbFBLAQItABQABgAIAAAA&#10;IQC9V0B62AAAAAcBAAAPAAAAAAAAAAAAAAAAAHMEAABkcnMvZG93bnJldi54bWxQSwUGAAAAAAQA&#10;BADzAAAAeAUAAAAA&#10;" strokeweight="6pt">
                <v:stroke linestyle="thickBetweenThin"/>
              </v:line>
            </w:pict>
          </mc:Fallback>
        </mc:AlternateContent>
      </w:r>
    </w:p>
    <w:tbl>
      <w:tblPr>
        <w:tblW w:w="0" w:type="auto"/>
        <w:tblInd w:w="-106" w:type="dxa"/>
        <w:tblLook w:val="01E0" w:firstRow="1" w:lastRow="1" w:firstColumn="1" w:lastColumn="1" w:noHBand="0" w:noVBand="0"/>
      </w:tblPr>
      <w:tblGrid>
        <w:gridCol w:w="4254"/>
        <w:gridCol w:w="5286"/>
        <w:gridCol w:w="4500"/>
      </w:tblGrid>
      <w:tr w:rsidR="00BF1AD7" w:rsidRPr="006E17AB">
        <w:trPr>
          <w:trHeight w:val="330"/>
        </w:trPr>
        <w:tc>
          <w:tcPr>
            <w:tcW w:w="4254" w:type="dxa"/>
          </w:tcPr>
          <w:p w:rsidR="00BF1AD7" w:rsidRPr="006E17AB" w:rsidRDefault="001876AC" w:rsidP="002A006A">
            <w:pPr>
              <w:jc w:val="center"/>
            </w:pPr>
            <w:r w:rsidRPr="006E17AB">
              <w:rPr>
                <w:noProof/>
              </w:rPr>
              <mc:AlternateContent>
                <mc:Choice Requires="wps">
                  <w:drawing>
                    <wp:anchor distT="4294967294" distB="4294967294" distL="114300" distR="114300" simplePos="0" relativeHeight="251657216" behindDoc="0" locked="0" layoutInCell="1" allowOverlap="1" wp14:anchorId="65DD67FA" wp14:editId="79EADBF3">
                      <wp:simplePos x="0" y="0"/>
                      <wp:positionH relativeFrom="column">
                        <wp:posOffset>-68580</wp:posOffset>
                      </wp:positionH>
                      <wp:positionV relativeFrom="paragraph">
                        <wp:posOffset>187324</wp:posOffset>
                      </wp:positionV>
                      <wp:extent cx="8915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4.75pt" to="69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zrGA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nclYeMM4O/6L5pBDjl4Hcd0&#10;amwXIGEA6BTVON/U4CePKHyczbPHPAXR6HCWkGIoNNb5z1x3KAQllsA5ApPjxvlAhBRDSviP0msh&#10;ZRRbKtSX+GkK7gHozkDr3opY7LQULCSGEmf3u0padCTBOvGJHcLJfZrVB8UicMsJW11jT4S8xEBE&#10;qoAHbQG1a3Txxo95Ol/NVrN8lE+mq1Ge1vXo07rKR9N19vRYP9RVVWc/A7UsL1rBGFeB3eDTLP87&#10;H1xvzMVhN6feRpK8R4+zA7LDO5KOugYpL6bYaXbe2kFvsGZMvl6j4P37PcT3l335CwAA//8DAFBL&#10;AwQUAAYACAAAACEARZ8RGtwAAAAKAQAADwAAAGRycy9kb3ducmV2LnhtbEyPzU7DMBCE70i8g7WV&#10;uLVOUoFoGqdCSD1xgaYPsLWXOKp/0thJ07fHFQc47uxo5ptqN1vDJhpC552AfJUBIye96lwr4Njs&#10;l6/AQkSn0HhHAm4UYFc/PlRYKn91XzQdYstSiAslCtAx9iXnQWqyGFa+J5d+336wGNM5tFwNeE3h&#10;1vAiy164xc6lBo09vWuS58NoBciPW97o/YhTK7HwzefFnONFiKfF/LYFFmmOf2a44yd0qBPTyY9O&#10;BWYELPMsoUcBxeYZ2N2w3qwLYKdfhdcV/z+h/gEAAP//AwBQSwECLQAUAAYACAAAACEAtoM4kv4A&#10;AADhAQAAEwAAAAAAAAAAAAAAAAAAAAAAW0NvbnRlbnRfVHlwZXNdLnhtbFBLAQItABQABgAIAAAA&#10;IQA4/SH/1gAAAJQBAAALAAAAAAAAAAAAAAAAAC8BAABfcmVscy8ucmVsc1BLAQItABQABgAIAAAA&#10;IQDPOEzrGAIAADQEAAAOAAAAAAAAAAAAAAAAAC4CAABkcnMvZTJvRG9jLnhtbFBLAQItABQABgAI&#10;AAAAIQBFnxEa3AAAAAoBAAAPAAAAAAAAAAAAAAAAAHIEAABkcnMvZG93bnJldi54bWxQSwUGAAAA&#10;AAQABADzAAAAewUAAAAA&#10;" strokeweight="6pt">
                      <v:stroke linestyle="thickBetweenThin"/>
                    </v:line>
                  </w:pict>
                </mc:Fallback>
              </mc:AlternateContent>
            </w:r>
            <w:r w:rsidR="00BF1AD7" w:rsidRPr="006E17AB">
              <w:t>AGENDA ITEM</w:t>
            </w:r>
          </w:p>
        </w:tc>
        <w:tc>
          <w:tcPr>
            <w:tcW w:w="5286" w:type="dxa"/>
          </w:tcPr>
          <w:p w:rsidR="00BF1AD7" w:rsidRPr="006E17AB" w:rsidRDefault="00BF1AD7" w:rsidP="002A006A">
            <w:pPr>
              <w:jc w:val="center"/>
            </w:pPr>
            <w:r w:rsidRPr="006E17AB">
              <w:t>DISCUSSION</w:t>
            </w:r>
          </w:p>
        </w:tc>
        <w:tc>
          <w:tcPr>
            <w:tcW w:w="4500" w:type="dxa"/>
          </w:tcPr>
          <w:p w:rsidR="00BF1AD7" w:rsidRPr="006E17AB" w:rsidRDefault="00BF1AD7" w:rsidP="002A006A">
            <w:pPr>
              <w:jc w:val="center"/>
            </w:pPr>
            <w:r w:rsidRPr="006E17AB">
              <w:t>RECOMMENDATION/ACTION</w:t>
            </w:r>
          </w:p>
        </w:tc>
      </w:tr>
    </w:tbl>
    <w:p w:rsidR="00BF1AD7" w:rsidRPr="006E17AB" w:rsidRDefault="00BF1AD7" w:rsidP="002A006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826"/>
        <w:gridCol w:w="3960"/>
      </w:tblGrid>
      <w:tr w:rsidR="00104BA5" w:rsidRPr="006E17AB" w:rsidTr="003C5925">
        <w:trPr>
          <w:trHeight w:val="476"/>
        </w:trPr>
        <w:tc>
          <w:tcPr>
            <w:tcW w:w="4254" w:type="dxa"/>
          </w:tcPr>
          <w:p w:rsidR="00104BA5" w:rsidRPr="006E17AB" w:rsidRDefault="00175991" w:rsidP="003C5925">
            <w:pPr>
              <w:numPr>
                <w:ilvl w:val="0"/>
                <w:numId w:val="8"/>
              </w:numPr>
            </w:pPr>
            <w:r w:rsidRPr="006E17AB">
              <w:t>Call to Order</w:t>
            </w:r>
            <w:r w:rsidR="00534819">
              <w:t>/Roll Call</w:t>
            </w:r>
          </w:p>
        </w:tc>
        <w:tc>
          <w:tcPr>
            <w:tcW w:w="5826" w:type="dxa"/>
          </w:tcPr>
          <w:p w:rsidR="00B07B18" w:rsidRPr="006E17AB" w:rsidRDefault="00534819" w:rsidP="00B07B18">
            <w:pPr>
              <w:ind w:left="228"/>
            </w:pPr>
            <w:r>
              <w:t>Meeting called to order at 3:00 PM.</w:t>
            </w:r>
          </w:p>
          <w:p w:rsidR="00B07B18" w:rsidRPr="006E17AB" w:rsidRDefault="00B07B18" w:rsidP="00B07B18">
            <w:pPr>
              <w:ind w:left="228"/>
            </w:pPr>
          </w:p>
        </w:tc>
        <w:tc>
          <w:tcPr>
            <w:tcW w:w="3960" w:type="dxa"/>
          </w:tcPr>
          <w:p w:rsidR="00104BA5" w:rsidRPr="006E17AB" w:rsidRDefault="00534819" w:rsidP="000D5DE1">
            <w:pPr>
              <w:ind w:left="342" w:hanging="270"/>
            </w:pPr>
            <w:r>
              <w:t>Roll taken</w:t>
            </w:r>
            <w:r w:rsidR="00D979F7">
              <w:t xml:space="preserve">. </w:t>
            </w:r>
            <w:r w:rsidR="000D5DE1">
              <w:t xml:space="preserve"> Quorum present.</w:t>
            </w:r>
            <w:r w:rsidR="008628AB">
              <w:t xml:space="preserve"> (Sign in sheet attached)</w:t>
            </w:r>
          </w:p>
        </w:tc>
      </w:tr>
      <w:tr w:rsidR="00BF1AD7" w:rsidRPr="006E17AB" w:rsidTr="003C5925">
        <w:trPr>
          <w:trHeight w:val="315"/>
        </w:trPr>
        <w:tc>
          <w:tcPr>
            <w:tcW w:w="4254" w:type="dxa"/>
          </w:tcPr>
          <w:p w:rsidR="003871F6" w:rsidRPr="006E17AB" w:rsidRDefault="00BF1AD7" w:rsidP="003C5925">
            <w:pPr>
              <w:numPr>
                <w:ilvl w:val="0"/>
                <w:numId w:val="8"/>
              </w:numPr>
            </w:pPr>
            <w:r w:rsidRPr="006E17AB">
              <w:t xml:space="preserve">Approval of </w:t>
            </w:r>
            <w:r w:rsidR="00A63041" w:rsidRPr="006E17AB">
              <w:t xml:space="preserve">meeting </w:t>
            </w:r>
            <w:r w:rsidR="003871F6" w:rsidRPr="006E17AB">
              <w:t>minutes:</w:t>
            </w:r>
          </w:p>
          <w:p w:rsidR="00BF1AD7" w:rsidRPr="006E17AB" w:rsidRDefault="000D5DE1" w:rsidP="000D5DE1">
            <w:pPr>
              <w:numPr>
                <w:ilvl w:val="1"/>
                <w:numId w:val="8"/>
              </w:numPr>
            </w:pPr>
            <w:r>
              <w:t>September 11, 2013 minutes</w:t>
            </w:r>
          </w:p>
        </w:tc>
        <w:tc>
          <w:tcPr>
            <w:tcW w:w="5826" w:type="dxa"/>
          </w:tcPr>
          <w:p w:rsidR="008867EE" w:rsidRDefault="00D979F7" w:rsidP="00B07B18">
            <w:pPr>
              <w:ind w:left="228"/>
            </w:pPr>
            <w:r>
              <w:t>Discussion regarding minutes approval.</w:t>
            </w:r>
          </w:p>
          <w:p w:rsidR="009E49B1" w:rsidRDefault="009E49B1" w:rsidP="00B07B18">
            <w:pPr>
              <w:ind w:left="228"/>
            </w:pPr>
          </w:p>
          <w:p w:rsidR="009E49B1" w:rsidRDefault="009E49B1" w:rsidP="00B07B18">
            <w:pPr>
              <w:ind w:left="228"/>
            </w:pPr>
          </w:p>
          <w:p w:rsidR="009E49B1" w:rsidRDefault="009E49B1" w:rsidP="00B07B18">
            <w:pPr>
              <w:ind w:left="228"/>
            </w:pPr>
          </w:p>
          <w:p w:rsidR="009E49B1" w:rsidRPr="000D5DE1" w:rsidRDefault="000D5DE1" w:rsidP="000D5DE1">
            <w:pPr>
              <w:tabs>
                <w:tab w:val="left" w:pos="4339"/>
              </w:tabs>
            </w:pPr>
            <w:r>
              <w:tab/>
            </w:r>
          </w:p>
        </w:tc>
        <w:tc>
          <w:tcPr>
            <w:tcW w:w="3960" w:type="dxa"/>
          </w:tcPr>
          <w:p w:rsidR="00BF1AD7" w:rsidRDefault="00D979F7" w:rsidP="002A006A">
            <w:pPr>
              <w:ind w:left="342" w:hanging="270"/>
            </w:pPr>
            <w:r>
              <w:t>John Laj</w:t>
            </w:r>
            <w:r w:rsidR="009E49B1">
              <w:t xml:space="preserve">aunie motioned that we accept the </w:t>
            </w:r>
            <w:r w:rsidR="000D5DE1">
              <w:t>Sept</w:t>
            </w:r>
            <w:r w:rsidR="009E49B1">
              <w:t xml:space="preserve"> 2013 minutes as presented. Ga</w:t>
            </w:r>
            <w:r w:rsidR="000D5DE1">
              <w:t>ry Rosenthal</w:t>
            </w:r>
            <w:r w:rsidR="009E49B1">
              <w:t xml:space="preserve"> seconded. Unanimous vote to approve.</w:t>
            </w:r>
          </w:p>
          <w:p w:rsidR="009E49B1" w:rsidRPr="006E17AB" w:rsidRDefault="009E49B1" w:rsidP="000D5DE1"/>
        </w:tc>
      </w:tr>
      <w:tr w:rsidR="008B561D" w:rsidRPr="006E17AB" w:rsidTr="00534819">
        <w:tc>
          <w:tcPr>
            <w:tcW w:w="4254" w:type="dxa"/>
            <w:shd w:val="clear" w:color="auto" w:fill="auto"/>
          </w:tcPr>
          <w:p w:rsidR="008B561D" w:rsidRPr="006E17AB" w:rsidRDefault="00534819" w:rsidP="000C0241">
            <w:pPr>
              <w:numPr>
                <w:ilvl w:val="0"/>
                <w:numId w:val="8"/>
              </w:numPr>
            </w:pPr>
            <w:r>
              <w:t>Administration Remarks</w:t>
            </w:r>
          </w:p>
        </w:tc>
        <w:tc>
          <w:tcPr>
            <w:tcW w:w="5826" w:type="dxa"/>
            <w:shd w:val="clear" w:color="auto" w:fill="auto"/>
          </w:tcPr>
          <w:p w:rsidR="008B561D" w:rsidRPr="006E17AB" w:rsidRDefault="008B561D" w:rsidP="000F23C3">
            <w:pPr>
              <w:ind w:left="228"/>
            </w:pPr>
          </w:p>
        </w:tc>
        <w:tc>
          <w:tcPr>
            <w:tcW w:w="3960" w:type="dxa"/>
            <w:shd w:val="clear" w:color="auto" w:fill="auto"/>
          </w:tcPr>
          <w:p w:rsidR="008B561D" w:rsidRPr="006E17AB" w:rsidRDefault="008B561D" w:rsidP="000F23C3"/>
        </w:tc>
      </w:tr>
      <w:tr w:rsidR="000D5DE1" w:rsidRPr="006E17AB" w:rsidTr="00534819">
        <w:tc>
          <w:tcPr>
            <w:tcW w:w="4254" w:type="dxa"/>
            <w:shd w:val="clear" w:color="auto" w:fill="auto"/>
          </w:tcPr>
          <w:p w:rsidR="000D5DE1" w:rsidRDefault="000D5DE1" w:rsidP="000D5DE1">
            <w:pPr>
              <w:numPr>
                <w:ilvl w:val="1"/>
                <w:numId w:val="8"/>
              </w:numPr>
              <w:ind w:left="736" w:hanging="270"/>
            </w:pPr>
            <w:r>
              <w:t>Bruce Murphy – Incoming President</w:t>
            </w:r>
          </w:p>
        </w:tc>
        <w:tc>
          <w:tcPr>
            <w:tcW w:w="5826" w:type="dxa"/>
            <w:shd w:val="clear" w:color="auto" w:fill="auto"/>
          </w:tcPr>
          <w:p w:rsidR="000D5DE1" w:rsidRDefault="000D5DE1" w:rsidP="00D72FD2">
            <w:pPr>
              <w:pStyle w:val="ListParagraph"/>
              <w:numPr>
                <w:ilvl w:val="0"/>
                <w:numId w:val="15"/>
              </w:numPr>
              <w:rPr>
                <w:rFonts w:ascii="Times New Roman" w:hAnsi="Times New Roman" w:cs="Times New Roman"/>
              </w:rPr>
            </w:pPr>
            <w:r>
              <w:rPr>
                <w:rFonts w:ascii="Times New Roman" w:hAnsi="Times New Roman" w:cs="Times New Roman"/>
              </w:rPr>
              <w:t>Dr. Murphy explained to the senate that he will be on campus November 4, 2013 for a transition meeting in order to make the administrative transition a smooth one. Specifically, this meeting will serve three purposes</w:t>
            </w:r>
            <w:r w:rsidR="00263049">
              <w:rPr>
                <w:rFonts w:ascii="Times New Roman" w:hAnsi="Times New Roman" w:cs="Times New Roman"/>
              </w:rPr>
              <w:t xml:space="preserve">, 1.) to find out issues and what’s on people’s minds, 2.) team building, 3.) to allow him to express what is on his mind. He stated that this meeting will </w:t>
            </w:r>
            <w:r w:rsidR="00263049">
              <w:rPr>
                <w:rFonts w:ascii="Times New Roman" w:hAnsi="Times New Roman" w:cs="Times New Roman"/>
              </w:rPr>
              <w:lastRenderedPageBreak/>
              <w:t xml:space="preserve">not be a strategic planning session. He plans on implementing more targeting SWOT analysis later. </w:t>
            </w:r>
          </w:p>
          <w:p w:rsidR="00263049" w:rsidRDefault="00263049" w:rsidP="00D72FD2">
            <w:pPr>
              <w:pStyle w:val="ListParagraph"/>
              <w:numPr>
                <w:ilvl w:val="0"/>
                <w:numId w:val="15"/>
              </w:numPr>
              <w:rPr>
                <w:rFonts w:ascii="Times New Roman" w:hAnsi="Times New Roman" w:cs="Times New Roman"/>
              </w:rPr>
            </w:pPr>
            <w:r>
              <w:rPr>
                <w:rFonts w:ascii="Times New Roman" w:hAnsi="Times New Roman" w:cs="Times New Roman"/>
              </w:rPr>
              <w:t xml:space="preserve">He also stated that he will be here on January 15, 2014 for Spring Faculty Institute. </w:t>
            </w:r>
          </w:p>
          <w:p w:rsidR="00263049" w:rsidRPr="000D5DE1" w:rsidRDefault="00263049" w:rsidP="00CD7770">
            <w:pPr>
              <w:pStyle w:val="ListParagraph"/>
              <w:numPr>
                <w:ilvl w:val="0"/>
                <w:numId w:val="15"/>
              </w:numPr>
              <w:rPr>
                <w:rFonts w:ascii="Times New Roman" w:hAnsi="Times New Roman" w:cs="Times New Roman"/>
              </w:rPr>
            </w:pPr>
            <w:r>
              <w:rPr>
                <w:rFonts w:ascii="Times New Roman" w:hAnsi="Times New Roman" w:cs="Times New Roman"/>
              </w:rPr>
              <w:t xml:space="preserve">He spoke about his “vision of a vision.” This include: 1.) student opportunity, 2.) </w:t>
            </w:r>
            <w:proofErr w:type="spellStart"/>
            <w:r w:rsidR="001A7E50">
              <w:rPr>
                <w:rFonts w:ascii="Times New Roman" w:hAnsi="Times New Roman" w:cs="Times New Roman"/>
              </w:rPr>
              <w:t>entrepre</w:t>
            </w:r>
            <w:r w:rsidR="00CD7770">
              <w:rPr>
                <w:rFonts w:ascii="Times New Roman" w:hAnsi="Times New Roman" w:cs="Times New Roman"/>
              </w:rPr>
              <w:t>nu</w:t>
            </w:r>
            <w:r w:rsidR="001A7E50">
              <w:rPr>
                <w:rFonts w:ascii="Times New Roman" w:hAnsi="Times New Roman" w:cs="Times New Roman"/>
              </w:rPr>
              <w:t>r</w:t>
            </w:r>
            <w:r w:rsidR="00CD7770">
              <w:rPr>
                <w:rFonts w:ascii="Times New Roman" w:hAnsi="Times New Roman" w:cs="Times New Roman"/>
              </w:rPr>
              <w:t>i</w:t>
            </w:r>
            <w:r w:rsidR="001A7E50">
              <w:rPr>
                <w:rFonts w:ascii="Times New Roman" w:hAnsi="Times New Roman" w:cs="Times New Roman"/>
              </w:rPr>
              <w:t>al</w:t>
            </w:r>
            <w:proofErr w:type="spellEnd"/>
            <w:r>
              <w:rPr>
                <w:rFonts w:ascii="Times New Roman" w:hAnsi="Times New Roman" w:cs="Times New Roman"/>
              </w:rPr>
              <w:t xml:space="preserve"> spirit, 3.) internationalization. </w:t>
            </w:r>
          </w:p>
        </w:tc>
        <w:tc>
          <w:tcPr>
            <w:tcW w:w="3960" w:type="dxa"/>
            <w:shd w:val="clear" w:color="auto" w:fill="auto"/>
          </w:tcPr>
          <w:p w:rsidR="000D5DE1" w:rsidRPr="006E17AB" w:rsidRDefault="000D5DE1" w:rsidP="00CA2AA7"/>
        </w:tc>
      </w:tr>
      <w:tr w:rsidR="008B561D" w:rsidRPr="006E17AB" w:rsidTr="00534819">
        <w:tc>
          <w:tcPr>
            <w:tcW w:w="4254" w:type="dxa"/>
            <w:shd w:val="clear" w:color="auto" w:fill="auto"/>
          </w:tcPr>
          <w:p w:rsidR="008B561D" w:rsidRPr="006E17AB" w:rsidRDefault="00534819" w:rsidP="00534819">
            <w:pPr>
              <w:numPr>
                <w:ilvl w:val="1"/>
                <w:numId w:val="8"/>
              </w:numPr>
              <w:ind w:left="376" w:firstLine="90"/>
            </w:pPr>
            <w:r>
              <w:lastRenderedPageBreak/>
              <w:t>Laynie Barril</w:t>
            </w:r>
            <w:r w:rsidR="00C86274">
              <w:t>l</w:t>
            </w:r>
            <w:r>
              <w:t>eaux - VPAA</w:t>
            </w:r>
          </w:p>
        </w:tc>
        <w:tc>
          <w:tcPr>
            <w:tcW w:w="5826" w:type="dxa"/>
            <w:shd w:val="clear" w:color="auto" w:fill="auto"/>
          </w:tcPr>
          <w:p w:rsidR="008628AB" w:rsidRPr="000D5DE1" w:rsidRDefault="00D72FD2" w:rsidP="008628AB">
            <w:pPr>
              <w:pStyle w:val="ListParagraph"/>
              <w:numPr>
                <w:ilvl w:val="0"/>
                <w:numId w:val="15"/>
              </w:numPr>
              <w:rPr>
                <w:rFonts w:ascii="Times New Roman" w:hAnsi="Times New Roman" w:cs="Times New Roman"/>
              </w:rPr>
            </w:pPr>
            <w:r w:rsidRPr="000D5DE1">
              <w:rPr>
                <w:rFonts w:ascii="Times New Roman" w:hAnsi="Times New Roman" w:cs="Times New Roman"/>
              </w:rPr>
              <w:t>Dr. Barri</w:t>
            </w:r>
            <w:r w:rsidR="00C86274" w:rsidRPr="000D5DE1">
              <w:rPr>
                <w:rFonts w:ascii="Times New Roman" w:hAnsi="Times New Roman" w:cs="Times New Roman"/>
              </w:rPr>
              <w:t>l</w:t>
            </w:r>
            <w:r w:rsidRPr="000D5DE1">
              <w:rPr>
                <w:rFonts w:ascii="Times New Roman" w:hAnsi="Times New Roman" w:cs="Times New Roman"/>
              </w:rPr>
              <w:t xml:space="preserve">leaux </w:t>
            </w:r>
            <w:r w:rsidR="008628AB">
              <w:rPr>
                <w:rFonts w:ascii="Times New Roman" w:hAnsi="Times New Roman" w:cs="Times New Roman"/>
              </w:rPr>
              <w:t xml:space="preserve">spoke about Career Day. She stated that it was very successful. </w:t>
            </w:r>
          </w:p>
          <w:p w:rsidR="00D72FD2" w:rsidRDefault="008628AB" w:rsidP="00D72FD2">
            <w:pPr>
              <w:pStyle w:val="ListParagraph"/>
              <w:numPr>
                <w:ilvl w:val="0"/>
                <w:numId w:val="15"/>
              </w:numPr>
              <w:rPr>
                <w:rFonts w:ascii="Times New Roman" w:hAnsi="Times New Roman" w:cs="Times New Roman"/>
              </w:rPr>
            </w:pPr>
            <w:r>
              <w:rPr>
                <w:rFonts w:ascii="Times New Roman" w:hAnsi="Times New Roman" w:cs="Times New Roman"/>
              </w:rPr>
              <w:t>The academic calendar for 2014-2015 has been drafted by Kelly Rodrigue. She asked that we take a look at it and provide feedback.</w:t>
            </w:r>
          </w:p>
          <w:p w:rsidR="008628AB" w:rsidRPr="000D5DE1" w:rsidRDefault="008628AB" w:rsidP="00D72FD2">
            <w:pPr>
              <w:pStyle w:val="ListParagraph"/>
              <w:numPr>
                <w:ilvl w:val="0"/>
                <w:numId w:val="15"/>
              </w:numPr>
              <w:rPr>
                <w:rFonts w:ascii="Times New Roman" w:hAnsi="Times New Roman" w:cs="Times New Roman"/>
              </w:rPr>
            </w:pPr>
            <w:r>
              <w:rPr>
                <w:rFonts w:ascii="Times New Roman" w:hAnsi="Times New Roman" w:cs="Times New Roman"/>
              </w:rPr>
              <w:t xml:space="preserve">Institutional research is sending out requests for faculty to complete the service hours survey. It should be completed by October 26. </w:t>
            </w:r>
          </w:p>
        </w:tc>
        <w:tc>
          <w:tcPr>
            <w:tcW w:w="3960" w:type="dxa"/>
            <w:shd w:val="clear" w:color="auto" w:fill="auto"/>
          </w:tcPr>
          <w:p w:rsidR="0065752F" w:rsidRPr="006E17AB" w:rsidRDefault="0065752F" w:rsidP="00CA2AA7"/>
        </w:tc>
      </w:tr>
      <w:tr w:rsidR="00534819" w:rsidRPr="006E17AB" w:rsidTr="00534819">
        <w:tc>
          <w:tcPr>
            <w:tcW w:w="4254" w:type="dxa"/>
            <w:shd w:val="clear" w:color="auto" w:fill="auto"/>
          </w:tcPr>
          <w:p w:rsidR="00534819" w:rsidRPr="006E17AB" w:rsidRDefault="00534819" w:rsidP="00534819">
            <w:pPr>
              <w:numPr>
                <w:ilvl w:val="1"/>
                <w:numId w:val="8"/>
              </w:numPr>
              <w:ind w:left="376" w:firstLine="90"/>
            </w:pPr>
            <w:r>
              <w:t>Larry Howell – Interim President</w:t>
            </w:r>
          </w:p>
        </w:tc>
        <w:tc>
          <w:tcPr>
            <w:tcW w:w="5826" w:type="dxa"/>
            <w:shd w:val="clear" w:color="auto" w:fill="auto"/>
          </w:tcPr>
          <w:p w:rsidR="00A35917" w:rsidRDefault="008628AB" w:rsidP="008628AB">
            <w:pPr>
              <w:pStyle w:val="ListParagraph"/>
              <w:numPr>
                <w:ilvl w:val="0"/>
                <w:numId w:val="16"/>
              </w:numPr>
              <w:rPr>
                <w:rFonts w:ascii="Times New Roman" w:hAnsi="Times New Roman" w:cs="Times New Roman"/>
              </w:rPr>
            </w:pPr>
            <w:r>
              <w:rPr>
                <w:rFonts w:ascii="Times New Roman" w:hAnsi="Times New Roman" w:cs="Times New Roman"/>
              </w:rPr>
              <w:t xml:space="preserve">Spoke regarding compromise on University Budget Committee (see handout attached). </w:t>
            </w:r>
          </w:p>
          <w:p w:rsidR="008628AB" w:rsidRDefault="008628AB" w:rsidP="008628AB">
            <w:pPr>
              <w:pStyle w:val="ListParagraph"/>
              <w:numPr>
                <w:ilvl w:val="0"/>
                <w:numId w:val="16"/>
              </w:numPr>
              <w:rPr>
                <w:rFonts w:ascii="Times New Roman" w:hAnsi="Times New Roman" w:cs="Times New Roman"/>
              </w:rPr>
            </w:pPr>
            <w:r>
              <w:rPr>
                <w:rFonts w:ascii="Times New Roman" w:hAnsi="Times New Roman" w:cs="Times New Roman"/>
              </w:rPr>
              <w:t xml:space="preserve">Mr. Howell spoke about faculty appointment letters. He stated that he did not see the need to provide faculty with appointment letters, but understood that we wanted them. They haven’t been issued yet because of a transition between FOCUS to BANNER/ACCESS. He was unsure of when the letters would be issued. He stated that letters for faculty with changes (promotions, etc…) are ready for distribution. </w:t>
            </w:r>
          </w:p>
          <w:p w:rsidR="008628AB" w:rsidRDefault="008628AB" w:rsidP="008628AB">
            <w:pPr>
              <w:pStyle w:val="ListParagraph"/>
              <w:numPr>
                <w:ilvl w:val="0"/>
                <w:numId w:val="16"/>
              </w:numPr>
              <w:rPr>
                <w:rFonts w:ascii="Times New Roman" w:hAnsi="Times New Roman" w:cs="Times New Roman"/>
              </w:rPr>
            </w:pPr>
            <w:r>
              <w:rPr>
                <w:rFonts w:ascii="Times New Roman" w:hAnsi="Times New Roman" w:cs="Times New Roman"/>
              </w:rPr>
              <w:t xml:space="preserve">He stated that the final payment for Session A of Nicholls Online for Fall 2013 will be paid out on the next paycheck. </w:t>
            </w:r>
          </w:p>
          <w:p w:rsidR="008628AB" w:rsidRDefault="008628AB" w:rsidP="008628AB">
            <w:pPr>
              <w:pStyle w:val="ListParagraph"/>
              <w:numPr>
                <w:ilvl w:val="0"/>
                <w:numId w:val="16"/>
              </w:numPr>
              <w:rPr>
                <w:rFonts w:ascii="Times New Roman" w:hAnsi="Times New Roman" w:cs="Times New Roman"/>
              </w:rPr>
            </w:pPr>
            <w:r>
              <w:rPr>
                <w:rFonts w:ascii="Times New Roman" w:hAnsi="Times New Roman" w:cs="Times New Roman"/>
              </w:rPr>
              <w:t>John Lajaunie asked Mr. Howell the status of the contingency money in the budget. Mr. Howell stated that there was no indication if the money will be moved into the budget.</w:t>
            </w:r>
            <w:r w:rsidR="00883DA0">
              <w:rPr>
                <w:rFonts w:ascii="Times New Roman" w:hAnsi="Times New Roman" w:cs="Times New Roman"/>
              </w:rPr>
              <w:t xml:space="preserve"> He stated that he will not know until mid-November. He also spoke about the $10 million (one time) money that was allocated to each system. Nicholls share is $625,000. It must be spent on one-time expenses (ex. Deferred </w:t>
            </w:r>
            <w:r w:rsidR="001A7E50">
              <w:rPr>
                <w:rFonts w:ascii="Times New Roman" w:hAnsi="Times New Roman" w:cs="Times New Roman"/>
              </w:rPr>
              <w:lastRenderedPageBreak/>
              <w:t>maintenance</w:t>
            </w:r>
            <w:r w:rsidR="00883DA0">
              <w:rPr>
                <w:rFonts w:ascii="Times New Roman" w:hAnsi="Times New Roman" w:cs="Times New Roman"/>
              </w:rPr>
              <w:t>.)</w:t>
            </w:r>
          </w:p>
          <w:p w:rsidR="00883DA0" w:rsidRPr="00883DA0" w:rsidRDefault="00883DA0" w:rsidP="00883DA0"/>
        </w:tc>
        <w:tc>
          <w:tcPr>
            <w:tcW w:w="3960" w:type="dxa"/>
            <w:shd w:val="clear" w:color="auto" w:fill="auto"/>
          </w:tcPr>
          <w:p w:rsidR="00534819" w:rsidRPr="006E17AB" w:rsidRDefault="00534819" w:rsidP="00CA2AA7"/>
        </w:tc>
      </w:tr>
      <w:tr w:rsidR="00883DA0" w:rsidRPr="006E17AB" w:rsidTr="00534819">
        <w:trPr>
          <w:trHeight w:val="215"/>
        </w:trPr>
        <w:tc>
          <w:tcPr>
            <w:tcW w:w="4254" w:type="dxa"/>
            <w:shd w:val="clear" w:color="auto" w:fill="auto"/>
          </w:tcPr>
          <w:p w:rsidR="00883DA0" w:rsidRDefault="00883DA0" w:rsidP="00076890">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New Representatives</w:t>
            </w:r>
          </w:p>
        </w:tc>
        <w:tc>
          <w:tcPr>
            <w:tcW w:w="5826" w:type="dxa"/>
            <w:shd w:val="clear" w:color="auto" w:fill="auto"/>
          </w:tcPr>
          <w:p w:rsidR="00883DA0" w:rsidRPr="006E17AB" w:rsidRDefault="00ED34D6" w:rsidP="006B799D">
            <w:pPr>
              <w:pStyle w:val="ListParagraph"/>
              <w:spacing w:line="240" w:lineRule="auto"/>
              <w:ind w:left="262"/>
              <w:rPr>
                <w:rFonts w:ascii="Times New Roman" w:hAnsi="Times New Roman" w:cs="Times New Roman"/>
                <w:sz w:val="24"/>
                <w:szCs w:val="24"/>
              </w:rPr>
            </w:pPr>
            <w:r>
              <w:rPr>
                <w:rFonts w:ascii="Times New Roman" w:hAnsi="Times New Roman" w:cs="Times New Roman"/>
                <w:sz w:val="24"/>
                <w:szCs w:val="24"/>
              </w:rPr>
              <w:t xml:space="preserve">Milton Saidu (University College), </w:t>
            </w:r>
            <w:r w:rsidR="00883DA0">
              <w:rPr>
                <w:rFonts w:ascii="Times New Roman" w:hAnsi="Times New Roman" w:cs="Times New Roman"/>
                <w:sz w:val="24"/>
                <w:szCs w:val="24"/>
              </w:rPr>
              <w:t xml:space="preserve">Angelle Hebert (Education) and Hayley Johnson (Library) were sworn in by Stephen Michot. </w:t>
            </w:r>
          </w:p>
        </w:tc>
        <w:tc>
          <w:tcPr>
            <w:tcW w:w="3960" w:type="dxa"/>
            <w:shd w:val="clear" w:color="auto" w:fill="auto"/>
          </w:tcPr>
          <w:p w:rsidR="00883DA0" w:rsidRPr="006E17AB" w:rsidRDefault="00883DA0" w:rsidP="00076890">
            <w:pPr>
              <w:ind w:left="342" w:hanging="270"/>
            </w:pPr>
          </w:p>
        </w:tc>
      </w:tr>
      <w:tr w:rsidR="00284C5D" w:rsidRPr="006E17AB" w:rsidTr="00534819">
        <w:trPr>
          <w:trHeight w:val="215"/>
        </w:trPr>
        <w:tc>
          <w:tcPr>
            <w:tcW w:w="4254" w:type="dxa"/>
            <w:shd w:val="clear" w:color="auto" w:fill="auto"/>
          </w:tcPr>
          <w:p w:rsidR="00284C5D" w:rsidRPr="006E17AB" w:rsidRDefault="00534819" w:rsidP="00076890">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Officer Reports</w:t>
            </w:r>
          </w:p>
        </w:tc>
        <w:tc>
          <w:tcPr>
            <w:tcW w:w="5826" w:type="dxa"/>
            <w:shd w:val="clear" w:color="auto" w:fill="auto"/>
          </w:tcPr>
          <w:p w:rsidR="00ED34D6" w:rsidRPr="006E17AB" w:rsidRDefault="00ED34D6" w:rsidP="00ED34D6">
            <w:pPr>
              <w:pStyle w:val="ListParagraph"/>
              <w:spacing w:line="240" w:lineRule="auto"/>
              <w:ind w:left="262"/>
              <w:rPr>
                <w:rFonts w:ascii="Times New Roman" w:hAnsi="Times New Roman" w:cs="Times New Roman"/>
                <w:sz w:val="24"/>
                <w:szCs w:val="24"/>
              </w:rPr>
            </w:pPr>
          </w:p>
        </w:tc>
        <w:tc>
          <w:tcPr>
            <w:tcW w:w="3960" w:type="dxa"/>
            <w:shd w:val="clear" w:color="auto" w:fill="auto"/>
          </w:tcPr>
          <w:p w:rsidR="00284C5D" w:rsidRPr="006E17AB" w:rsidRDefault="00284C5D" w:rsidP="00076890">
            <w:pPr>
              <w:ind w:left="342" w:hanging="270"/>
            </w:pPr>
          </w:p>
        </w:tc>
      </w:tr>
      <w:tr w:rsidR="00284C5D" w:rsidRPr="006E17AB" w:rsidTr="00534819">
        <w:tc>
          <w:tcPr>
            <w:tcW w:w="4254" w:type="dxa"/>
            <w:shd w:val="clear" w:color="auto" w:fill="auto"/>
          </w:tcPr>
          <w:p w:rsidR="00284C5D" w:rsidRPr="006E17AB" w:rsidRDefault="00A35917" w:rsidP="00883DA0">
            <w:r>
              <w:t xml:space="preserve">a. </w:t>
            </w:r>
            <w:r w:rsidR="00534819">
              <w:t xml:space="preserve"> </w:t>
            </w:r>
            <w:r w:rsidR="00883DA0">
              <w:t>President’s Report</w:t>
            </w:r>
          </w:p>
        </w:tc>
        <w:tc>
          <w:tcPr>
            <w:tcW w:w="5826" w:type="dxa"/>
            <w:shd w:val="clear" w:color="auto" w:fill="auto"/>
          </w:tcPr>
          <w:p w:rsidR="00ED34D6" w:rsidRDefault="00ED34D6" w:rsidP="00ED34D6">
            <w:pPr>
              <w:pStyle w:val="ListParagraph"/>
              <w:spacing w:line="240" w:lineRule="auto"/>
              <w:ind w:left="262"/>
              <w:rPr>
                <w:rFonts w:ascii="Times New Roman" w:hAnsi="Times New Roman" w:cs="Times New Roman"/>
                <w:sz w:val="24"/>
                <w:szCs w:val="24"/>
              </w:rPr>
            </w:pPr>
            <w:r>
              <w:rPr>
                <w:rFonts w:ascii="Times New Roman" w:hAnsi="Times New Roman" w:cs="Times New Roman"/>
                <w:sz w:val="24"/>
                <w:szCs w:val="24"/>
              </w:rPr>
              <w:t xml:space="preserve">Stephen Michot discussed the Faculty Senate’s Executive Committee’s meeting with Dr. Murphy. </w:t>
            </w:r>
          </w:p>
          <w:p w:rsidR="00ED34D6" w:rsidRDefault="00ED34D6" w:rsidP="00ED34D6">
            <w:pPr>
              <w:pStyle w:val="ListParagraph"/>
              <w:spacing w:line="240" w:lineRule="auto"/>
              <w:ind w:left="262"/>
              <w:rPr>
                <w:rFonts w:ascii="Times New Roman" w:hAnsi="Times New Roman" w:cs="Times New Roman"/>
                <w:sz w:val="24"/>
                <w:szCs w:val="24"/>
              </w:rPr>
            </w:pPr>
            <w:r>
              <w:rPr>
                <w:rFonts w:ascii="Times New Roman" w:hAnsi="Times New Roman" w:cs="Times New Roman"/>
                <w:sz w:val="24"/>
                <w:szCs w:val="24"/>
              </w:rPr>
              <w:t xml:space="preserve">He stated that he will be attending the Faculty Council for the </w:t>
            </w:r>
            <w:r w:rsidR="00E3125B">
              <w:rPr>
                <w:rFonts w:ascii="Times New Roman" w:hAnsi="Times New Roman" w:cs="Times New Roman"/>
                <w:sz w:val="24"/>
                <w:szCs w:val="24"/>
              </w:rPr>
              <w:t xml:space="preserve">UL </w:t>
            </w:r>
            <w:r>
              <w:rPr>
                <w:rFonts w:ascii="Times New Roman" w:hAnsi="Times New Roman" w:cs="Times New Roman"/>
                <w:sz w:val="24"/>
                <w:szCs w:val="24"/>
              </w:rPr>
              <w:t xml:space="preserve">Board of Supervisor’s meeting on October </w:t>
            </w:r>
            <w:proofErr w:type="gramStart"/>
            <w:r w:rsidR="00E3125B">
              <w:rPr>
                <w:rFonts w:ascii="Times New Roman" w:hAnsi="Times New Roman" w:cs="Times New Roman"/>
                <w:sz w:val="24"/>
                <w:szCs w:val="24"/>
              </w:rPr>
              <w:t>22</w:t>
            </w:r>
            <w:r>
              <w:rPr>
                <w:rFonts w:ascii="Times New Roman" w:hAnsi="Times New Roman" w:cs="Times New Roman"/>
                <w:sz w:val="24"/>
                <w:szCs w:val="24"/>
              </w:rPr>
              <w:t>,</w:t>
            </w:r>
            <w:proofErr w:type="gramEnd"/>
            <w:r>
              <w:rPr>
                <w:rFonts w:ascii="Times New Roman" w:hAnsi="Times New Roman" w:cs="Times New Roman"/>
                <w:sz w:val="24"/>
                <w:szCs w:val="24"/>
              </w:rPr>
              <w:t xml:space="preserve"> The top issue will be a shared governance policy that will be system wide. </w:t>
            </w:r>
          </w:p>
          <w:p w:rsidR="008300F8" w:rsidRPr="006E17AB" w:rsidRDefault="008300F8" w:rsidP="00A35917">
            <w:pPr>
              <w:pStyle w:val="ListParagraph"/>
              <w:ind w:left="82"/>
              <w:jc w:val="both"/>
            </w:pPr>
          </w:p>
        </w:tc>
        <w:tc>
          <w:tcPr>
            <w:tcW w:w="3960" w:type="dxa"/>
            <w:shd w:val="clear" w:color="auto" w:fill="auto"/>
          </w:tcPr>
          <w:p w:rsidR="008300F8" w:rsidRPr="006E17AB" w:rsidRDefault="008300F8" w:rsidP="00D979F7">
            <w:pPr>
              <w:pStyle w:val="ListParagraph"/>
              <w:ind w:left="916"/>
            </w:pPr>
          </w:p>
        </w:tc>
      </w:tr>
      <w:tr w:rsidR="00284C5D" w:rsidRPr="006E17AB" w:rsidTr="00534819">
        <w:tc>
          <w:tcPr>
            <w:tcW w:w="4254" w:type="dxa"/>
            <w:shd w:val="clear" w:color="auto" w:fill="auto"/>
          </w:tcPr>
          <w:p w:rsidR="00300AE3" w:rsidRPr="006E17AB" w:rsidRDefault="00C57AE6" w:rsidP="00534819">
            <w:pPr>
              <w:ind w:left="1152" w:hanging="1046"/>
            </w:pPr>
            <w:r>
              <w:t>6</w:t>
            </w:r>
            <w:r w:rsidR="00534819">
              <w:t>. Committee Reports</w:t>
            </w:r>
          </w:p>
        </w:tc>
        <w:tc>
          <w:tcPr>
            <w:tcW w:w="5826" w:type="dxa"/>
            <w:shd w:val="clear" w:color="auto" w:fill="auto"/>
          </w:tcPr>
          <w:p w:rsidR="00284C5D" w:rsidRPr="006E17AB" w:rsidRDefault="00284C5D" w:rsidP="00ED34D6">
            <w:pPr>
              <w:ind w:left="262" w:firstLine="720"/>
            </w:pPr>
          </w:p>
        </w:tc>
        <w:tc>
          <w:tcPr>
            <w:tcW w:w="3960" w:type="dxa"/>
            <w:shd w:val="clear" w:color="auto" w:fill="auto"/>
          </w:tcPr>
          <w:p w:rsidR="006B12E9" w:rsidRPr="006E17AB" w:rsidRDefault="006B12E9" w:rsidP="006B799D">
            <w:pPr>
              <w:ind w:left="196"/>
            </w:pPr>
          </w:p>
        </w:tc>
      </w:tr>
      <w:tr w:rsidR="00ED34D6" w:rsidRPr="006E17AB" w:rsidTr="00534819">
        <w:tc>
          <w:tcPr>
            <w:tcW w:w="4254" w:type="dxa"/>
            <w:shd w:val="clear" w:color="auto" w:fill="auto"/>
          </w:tcPr>
          <w:p w:rsidR="00ED34D6" w:rsidRDefault="00ED34D6" w:rsidP="00534819">
            <w:pPr>
              <w:ind w:left="1152" w:hanging="1046"/>
            </w:pPr>
            <w:r>
              <w:t>a. Faculty Welfare Committee</w:t>
            </w:r>
          </w:p>
        </w:tc>
        <w:tc>
          <w:tcPr>
            <w:tcW w:w="5826" w:type="dxa"/>
            <w:shd w:val="clear" w:color="auto" w:fill="auto"/>
          </w:tcPr>
          <w:p w:rsidR="00ED34D6" w:rsidRPr="006E17AB" w:rsidRDefault="00ED34D6" w:rsidP="00ED34D6">
            <w:pPr>
              <w:ind w:left="262" w:firstLine="720"/>
            </w:pPr>
            <w:r>
              <w:t xml:space="preserve">Kimberly Reynolds stated that the Faculty Welfare Committee elected Shari Lawrence as their new chair.  </w:t>
            </w:r>
          </w:p>
        </w:tc>
        <w:tc>
          <w:tcPr>
            <w:tcW w:w="3960" w:type="dxa"/>
            <w:shd w:val="clear" w:color="auto" w:fill="auto"/>
          </w:tcPr>
          <w:p w:rsidR="00ED34D6" w:rsidRPr="006E17AB" w:rsidRDefault="00ED34D6" w:rsidP="006B799D">
            <w:pPr>
              <w:ind w:left="196"/>
            </w:pPr>
          </w:p>
        </w:tc>
      </w:tr>
      <w:tr w:rsidR="00745233" w:rsidRPr="006E17AB" w:rsidTr="00534819">
        <w:tc>
          <w:tcPr>
            <w:tcW w:w="4254" w:type="dxa"/>
            <w:shd w:val="clear" w:color="auto" w:fill="auto"/>
          </w:tcPr>
          <w:p w:rsidR="00745233" w:rsidRPr="006E17AB" w:rsidRDefault="00C57AE6" w:rsidP="00534819">
            <w:pPr>
              <w:ind w:firstLine="106"/>
            </w:pPr>
            <w:r>
              <w:t>7</w:t>
            </w:r>
            <w:r w:rsidR="00534819">
              <w:t>. Old Business</w:t>
            </w:r>
          </w:p>
        </w:tc>
        <w:tc>
          <w:tcPr>
            <w:tcW w:w="5826" w:type="dxa"/>
            <w:shd w:val="clear" w:color="auto" w:fill="auto"/>
          </w:tcPr>
          <w:p w:rsidR="00745233" w:rsidRPr="006E17AB" w:rsidRDefault="00745233" w:rsidP="006B799D">
            <w:pPr>
              <w:ind w:left="262"/>
            </w:pPr>
          </w:p>
        </w:tc>
        <w:tc>
          <w:tcPr>
            <w:tcW w:w="3960" w:type="dxa"/>
            <w:shd w:val="clear" w:color="auto" w:fill="auto"/>
          </w:tcPr>
          <w:p w:rsidR="00745233" w:rsidRPr="006E17AB" w:rsidRDefault="00745233" w:rsidP="00433AD1">
            <w:pPr>
              <w:ind w:left="342" w:hanging="270"/>
            </w:pPr>
          </w:p>
        </w:tc>
      </w:tr>
      <w:tr w:rsidR="006E17AB" w:rsidRPr="006E17AB" w:rsidTr="00534819">
        <w:tc>
          <w:tcPr>
            <w:tcW w:w="4254" w:type="dxa"/>
            <w:shd w:val="clear" w:color="auto" w:fill="auto"/>
          </w:tcPr>
          <w:p w:rsidR="006E17AB" w:rsidRDefault="00D979F7" w:rsidP="00A35917">
            <w:pPr>
              <w:ind w:firstLine="376"/>
            </w:pPr>
            <w:r>
              <w:t xml:space="preserve">a. Faculty Salary Concerns </w:t>
            </w:r>
          </w:p>
        </w:tc>
        <w:tc>
          <w:tcPr>
            <w:tcW w:w="5826" w:type="dxa"/>
            <w:shd w:val="clear" w:color="auto" w:fill="auto"/>
          </w:tcPr>
          <w:p w:rsidR="0021729B" w:rsidRPr="006E17AB" w:rsidRDefault="00ED34D6" w:rsidP="00ED34D6">
            <w:pPr>
              <w:ind w:left="262"/>
            </w:pPr>
            <w:r>
              <w:t>Michael Jeffress presented a first draft of a resolution to ask Administration to address faculty salary issues on campus</w:t>
            </w:r>
            <w:r w:rsidR="00A35917">
              <w:t>.</w:t>
            </w:r>
            <w:r>
              <w:t xml:space="preserve"> </w:t>
            </w:r>
          </w:p>
        </w:tc>
        <w:tc>
          <w:tcPr>
            <w:tcW w:w="3960" w:type="dxa"/>
            <w:shd w:val="clear" w:color="auto" w:fill="auto"/>
          </w:tcPr>
          <w:p w:rsidR="00A35917" w:rsidRPr="006E17AB" w:rsidRDefault="00ED34D6" w:rsidP="00A35917">
            <w:pPr>
              <w:ind w:left="342" w:hanging="270"/>
            </w:pPr>
            <w:r>
              <w:t>Senate representatives were asked to go back to their colleges and illicit feedback for edits to the resolution.</w:t>
            </w:r>
          </w:p>
        </w:tc>
      </w:tr>
      <w:tr w:rsidR="00D979F7" w:rsidRPr="006E17AB" w:rsidTr="00534819">
        <w:tc>
          <w:tcPr>
            <w:tcW w:w="4254" w:type="dxa"/>
            <w:shd w:val="clear" w:color="auto" w:fill="auto"/>
          </w:tcPr>
          <w:p w:rsidR="00D979F7" w:rsidRDefault="00D979F7" w:rsidP="00D979F7">
            <w:pPr>
              <w:ind w:left="1152" w:hanging="1136"/>
            </w:pPr>
            <w:r>
              <w:t xml:space="preserve">b. Budget Committee </w:t>
            </w:r>
          </w:p>
          <w:p w:rsidR="00D979F7" w:rsidRPr="009D3283" w:rsidRDefault="00D979F7" w:rsidP="00C46D59"/>
          <w:p w:rsidR="00D979F7" w:rsidRPr="009D3283" w:rsidRDefault="00D979F7" w:rsidP="00C46D59"/>
          <w:p w:rsidR="00D979F7" w:rsidRPr="009D3283" w:rsidRDefault="00D979F7" w:rsidP="00C46D59"/>
          <w:p w:rsidR="00D979F7" w:rsidRDefault="00D979F7" w:rsidP="00C46D59"/>
          <w:p w:rsidR="00D979F7" w:rsidRPr="009D3283" w:rsidRDefault="00D979F7" w:rsidP="00C46D59"/>
        </w:tc>
        <w:tc>
          <w:tcPr>
            <w:tcW w:w="5826" w:type="dxa"/>
            <w:shd w:val="clear" w:color="auto" w:fill="auto"/>
          </w:tcPr>
          <w:p w:rsidR="00D979F7" w:rsidRPr="009A7F21" w:rsidRDefault="00D979F7" w:rsidP="00E13F6E">
            <w:r>
              <w:t xml:space="preserve">John Lajaunie </w:t>
            </w:r>
            <w:r w:rsidR="00ED34D6">
              <w:t>presented a copy of the restr</w:t>
            </w:r>
            <w:r w:rsidR="00E13F6E">
              <w:t>u</w:t>
            </w:r>
            <w:r w:rsidR="00ED34D6">
              <w:t>ct</w:t>
            </w:r>
            <w:r w:rsidR="00E13F6E">
              <w:t>ur</w:t>
            </w:r>
            <w:r w:rsidR="00ED34D6">
              <w:t>ed University Budget committee (attached). Discussion ensued. Brian Heck called attention to the fact that Man</w:t>
            </w:r>
            <w:r w:rsidR="00961CB3">
              <w:t>a</w:t>
            </w:r>
            <w:r w:rsidR="00ED34D6">
              <w:t xml:space="preserve">gement and Marketing faculty were not included in the structure. </w:t>
            </w:r>
            <w:r w:rsidR="00961CB3">
              <w:t xml:space="preserve">The faculty representatives present for that department stated that they trusted their College of Business peers to serve on the committee. </w:t>
            </w:r>
          </w:p>
        </w:tc>
        <w:tc>
          <w:tcPr>
            <w:tcW w:w="3960" w:type="dxa"/>
            <w:shd w:val="clear" w:color="auto" w:fill="auto"/>
          </w:tcPr>
          <w:p w:rsidR="00D979F7" w:rsidRDefault="00961CB3" w:rsidP="00433AD1">
            <w:pPr>
              <w:ind w:left="342" w:hanging="270"/>
            </w:pPr>
            <w:r>
              <w:t>A motion to accept the new structure was made by Luke Cashen and seconded by Eustis Richmond.</w:t>
            </w:r>
          </w:p>
          <w:p w:rsidR="00961CB3" w:rsidRPr="006E17AB" w:rsidRDefault="001C1DCF" w:rsidP="00433AD1">
            <w:pPr>
              <w:ind w:left="342" w:hanging="270"/>
            </w:pPr>
            <w:r>
              <w:t xml:space="preserve">Unanimous voted </w:t>
            </w:r>
            <w:r w:rsidR="00961CB3">
              <w:t>to accept.</w:t>
            </w:r>
          </w:p>
        </w:tc>
      </w:tr>
      <w:tr w:rsidR="00D979F7" w:rsidRPr="006E17AB">
        <w:tc>
          <w:tcPr>
            <w:tcW w:w="4254" w:type="dxa"/>
          </w:tcPr>
          <w:p w:rsidR="00D979F7" w:rsidRPr="006E17AB" w:rsidRDefault="00C57AE6" w:rsidP="00534819">
            <w:pPr>
              <w:ind w:left="1152" w:hanging="1136"/>
            </w:pPr>
            <w:r>
              <w:t>8</w:t>
            </w:r>
            <w:r w:rsidR="00D979F7">
              <w:t>. New Business</w:t>
            </w:r>
          </w:p>
        </w:tc>
        <w:tc>
          <w:tcPr>
            <w:tcW w:w="5826" w:type="dxa"/>
          </w:tcPr>
          <w:p w:rsidR="00D979F7" w:rsidRPr="006E17AB" w:rsidRDefault="00D979F7" w:rsidP="00961CB3">
            <w:pPr>
              <w:tabs>
                <w:tab w:val="left" w:pos="1814"/>
              </w:tabs>
              <w:ind w:left="262"/>
            </w:pPr>
          </w:p>
        </w:tc>
        <w:tc>
          <w:tcPr>
            <w:tcW w:w="3960" w:type="dxa"/>
          </w:tcPr>
          <w:p w:rsidR="00D979F7" w:rsidRPr="006E17AB" w:rsidRDefault="00D979F7" w:rsidP="00704C2F">
            <w:pPr>
              <w:ind w:left="106"/>
            </w:pPr>
          </w:p>
        </w:tc>
      </w:tr>
      <w:tr w:rsidR="00D979F7" w:rsidRPr="006E17AB">
        <w:tc>
          <w:tcPr>
            <w:tcW w:w="4254" w:type="dxa"/>
          </w:tcPr>
          <w:p w:rsidR="00D979F7" w:rsidRPr="006E17AB" w:rsidRDefault="00961CB3" w:rsidP="005A1A5B">
            <w:pPr>
              <w:ind w:left="1152" w:hanging="866"/>
            </w:pPr>
            <w:r>
              <w:t>a. Shared Governance Concerns</w:t>
            </w:r>
          </w:p>
        </w:tc>
        <w:tc>
          <w:tcPr>
            <w:tcW w:w="5826" w:type="dxa"/>
          </w:tcPr>
          <w:p w:rsidR="00D979F7" w:rsidRPr="006E17AB" w:rsidRDefault="001C1DCF" w:rsidP="00704C2F">
            <w:r>
              <w:t xml:space="preserve">Ray Giguette addressed the senate regarding some faculty members approaches to shared governance, salary issues, and the presidential search. General discussion of Ray’s statements ensued. </w:t>
            </w:r>
          </w:p>
        </w:tc>
        <w:tc>
          <w:tcPr>
            <w:tcW w:w="3960" w:type="dxa"/>
          </w:tcPr>
          <w:p w:rsidR="00D979F7" w:rsidRPr="006E17AB" w:rsidRDefault="00D979F7" w:rsidP="00704C2F">
            <w:pPr>
              <w:ind w:left="106"/>
            </w:pPr>
          </w:p>
        </w:tc>
      </w:tr>
      <w:tr w:rsidR="00961CB3" w:rsidRPr="006E17AB">
        <w:tc>
          <w:tcPr>
            <w:tcW w:w="4254" w:type="dxa"/>
          </w:tcPr>
          <w:p w:rsidR="00961CB3" w:rsidRDefault="00961CB3" w:rsidP="005A1A5B">
            <w:pPr>
              <w:ind w:left="1152" w:hanging="866"/>
            </w:pPr>
            <w:r>
              <w:t>b. Discussion about office hours and sabbaticals</w:t>
            </w:r>
          </w:p>
        </w:tc>
        <w:tc>
          <w:tcPr>
            <w:tcW w:w="5826" w:type="dxa"/>
          </w:tcPr>
          <w:p w:rsidR="00961CB3" w:rsidRPr="006E17AB" w:rsidRDefault="001C1DCF" w:rsidP="00704C2F">
            <w:r>
              <w:t xml:space="preserve">Shana Walton spoke about two concerns that were brought to her by the faculty in Arts and Sciences.  She stated </w:t>
            </w:r>
            <w:r w:rsidR="001A7E50">
              <w:t>that faculty feels</w:t>
            </w:r>
            <w:r>
              <w:t xml:space="preserve"> that office hours required should be based on the number of on campus courses being taught by a faculty member. She also stated that faculty have been told by administration that they can’t go on </w:t>
            </w:r>
            <w:r>
              <w:lastRenderedPageBreak/>
              <w:t>sabbat</w:t>
            </w:r>
            <w:r w:rsidR="00076BED">
              <w:t xml:space="preserve">icals. She called the UL System office and she was informed that the system’s policy on sabbaticals has not changed. </w:t>
            </w:r>
          </w:p>
        </w:tc>
        <w:tc>
          <w:tcPr>
            <w:tcW w:w="3960" w:type="dxa"/>
          </w:tcPr>
          <w:p w:rsidR="00076BED" w:rsidRDefault="00076BED" w:rsidP="00704C2F">
            <w:pPr>
              <w:ind w:left="106"/>
            </w:pPr>
            <w:r>
              <w:lastRenderedPageBreak/>
              <w:t xml:space="preserve">Stephen Michot asked Shana Walton to </w:t>
            </w:r>
            <w:r w:rsidR="00E3125B">
              <w:t xml:space="preserve">provide a recommendation for amending the office hours policy and to present a proposal at the November meeting. </w:t>
            </w:r>
            <w:bookmarkStart w:id="0" w:name="_GoBack"/>
            <w:bookmarkEnd w:id="0"/>
            <w:r>
              <w:t xml:space="preserve"> </w:t>
            </w:r>
          </w:p>
          <w:p w:rsidR="00961CB3" w:rsidRPr="00076BED" w:rsidRDefault="00961CB3" w:rsidP="00076BED"/>
        </w:tc>
      </w:tr>
      <w:tr w:rsidR="00D979F7" w:rsidRPr="006E17AB">
        <w:tc>
          <w:tcPr>
            <w:tcW w:w="4254" w:type="dxa"/>
          </w:tcPr>
          <w:p w:rsidR="00D979F7" w:rsidRDefault="00D979F7" w:rsidP="005A1A5B">
            <w:pPr>
              <w:ind w:left="1152" w:hanging="1136"/>
            </w:pPr>
            <w:r>
              <w:lastRenderedPageBreak/>
              <w:t>8. Other Business</w:t>
            </w:r>
          </w:p>
        </w:tc>
        <w:tc>
          <w:tcPr>
            <w:tcW w:w="5826" w:type="dxa"/>
          </w:tcPr>
          <w:p w:rsidR="00D979F7" w:rsidRDefault="00D979F7" w:rsidP="009A7F21"/>
        </w:tc>
        <w:tc>
          <w:tcPr>
            <w:tcW w:w="3960" w:type="dxa"/>
          </w:tcPr>
          <w:p w:rsidR="00D979F7" w:rsidRPr="006E17AB" w:rsidRDefault="00D979F7" w:rsidP="00704C2F">
            <w:pPr>
              <w:ind w:left="342" w:hanging="270"/>
            </w:pPr>
          </w:p>
        </w:tc>
      </w:tr>
      <w:tr w:rsidR="00D43367" w:rsidRPr="006E17AB">
        <w:tc>
          <w:tcPr>
            <w:tcW w:w="4254" w:type="dxa"/>
          </w:tcPr>
          <w:p w:rsidR="00D43367" w:rsidRDefault="00076BED" w:rsidP="005A1A5B">
            <w:pPr>
              <w:ind w:left="1152" w:hanging="1136"/>
            </w:pPr>
            <w:r>
              <w:t>a. Calendar Committee</w:t>
            </w:r>
          </w:p>
        </w:tc>
        <w:tc>
          <w:tcPr>
            <w:tcW w:w="5826" w:type="dxa"/>
          </w:tcPr>
          <w:p w:rsidR="00D43367" w:rsidRDefault="00076BED" w:rsidP="009A7F21">
            <w:r>
              <w:t>The 2014-2015 calendar has been drafted and is out for feedback.</w:t>
            </w:r>
          </w:p>
        </w:tc>
        <w:tc>
          <w:tcPr>
            <w:tcW w:w="3960" w:type="dxa"/>
          </w:tcPr>
          <w:p w:rsidR="00D43367" w:rsidRPr="006E17AB" w:rsidRDefault="007268ED" w:rsidP="00704C2F">
            <w:pPr>
              <w:ind w:left="342" w:hanging="270"/>
            </w:pPr>
            <w:r>
              <w:t>Stephen Michot has appointed Gaither Pope as the faculty senate representative to that committee.</w:t>
            </w:r>
          </w:p>
        </w:tc>
      </w:tr>
      <w:tr w:rsidR="00D43367" w:rsidRPr="006E17AB">
        <w:tc>
          <w:tcPr>
            <w:tcW w:w="4254" w:type="dxa"/>
          </w:tcPr>
          <w:p w:rsidR="00D43367" w:rsidRDefault="007268ED" w:rsidP="00961CB3">
            <w:pPr>
              <w:ind w:left="1152" w:hanging="1136"/>
            </w:pPr>
            <w:r>
              <w:t>b. Letters of Appointment</w:t>
            </w:r>
          </w:p>
        </w:tc>
        <w:tc>
          <w:tcPr>
            <w:tcW w:w="5826" w:type="dxa"/>
          </w:tcPr>
          <w:p w:rsidR="00D43367" w:rsidRDefault="007268ED" w:rsidP="007268ED">
            <w:r>
              <w:t xml:space="preserve">General discussion ensued regarding letters of appointment. </w:t>
            </w:r>
          </w:p>
        </w:tc>
        <w:tc>
          <w:tcPr>
            <w:tcW w:w="3960" w:type="dxa"/>
          </w:tcPr>
          <w:p w:rsidR="00D43367" w:rsidRDefault="007268ED" w:rsidP="007268ED">
            <w:r>
              <w:t>A vote was called to determine if the senate felt that letters should be provided to faculty. Vote Tally:</w:t>
            </w:r>
          </w:p>
          <w:p w:rsidR="007268ED" w:rsidRDefault="007268ED" w:rsidP="007268ED">
            <w:r>
              <w:t>12-Yes, 2- No, and 3 Abstain</w:t>
            </w:r>
          </w:p>
          <w:p w:rsidR="007268ED" w:rsidRPr="006E17AB" w:rsidRDefault="007268ED" w:rsidP="007268ED">
            <w:r>
              <w:t xml:space="preserve">Members stated that instructors and non-tenured faculty should be given priority in receiving letters of appointment. </w:t>
            </w:r>
          </w:p>
        </w:tc>
      </w:tr>
    </w:tbl>
    <w:p w:rsidR="005E3A16" w:rsidRDefault="005E3A16" w:rsidP="005E3A16">
      <w:pPr>
        <w:rPr>
          <w:sz w:val="14"/>
          <w:szCs w:val="22"/>
        </w:rPr>
      </w:pPr>
    </w:p>
    <w:p w:rsidR="000502B5" w:rsidRDefault="000502B5" w:rsidP="008C34AC">
      <w:pPr>
        <w:rPr>
          <w:sz w:val="14"/>
          <w:szCs w:val="22"/>
        </w:rPr>
      </w:pPr>
    </w:p>
    <w:p w:rsidR="00EC689C" w:rsidRDefault="00EC689C" w:rsidP="008C34AC">
      <w:pPr>
        <w:rPr>
          <w:sz w:val="14"/>
          <w:szCs w:val="22"/>
        </w:rPr>
      </w:pPr>
    </w:p>
    <w:p w:rsidR="00EC689C" w:rsidRDefault="001A7E50" w:rsidP="008C34AC">
      <w:r w:rsidRPr="00534819">
        <w:rPr>
          <w:highlight w:val="yellow"/>
        </w:rPr>
        <w:t xml:space="preserve">Meeting adjourned at </w:t>
      </w:r>
      <w:r>
        <w:rPr>
          <w:highlight w:val="yellow"/>
        </w:rPr>
        <w:t>4:30</w:t>
      </w:r>
      <w:r w:rsidRPr="00534819">
        <w:rPr>
          <w:highlight w:val="yellow"/>
        </w:rPr>
        <w:t xml:space="preserve"> PM</w:t>
      </w:r>
      <w:r>
        <w:t xml:space="preserve"> (Brian Heck –motioned to adjourn; seconded by </w:t>
      </w:r>
      <w:r w:rsidR="00851084">
        <w:t>Richmond Eustis</w:t>
      </w:r>
      <w:r>
        <w:t>; unanimous vote to adjourn)</w:t>
      </w:r>
    </w:p>
    <w:p w:rsidR="0078474A" w:rsidRDefault="0078474A" w:rsidP="008C34AC"/>
    <w:p w:rsidR="0078474A" w:rsidRDefault="0078474A"/>
    <w:sectPr w:rsidR="0078474A" w:rsidSect="003E74BB">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E7" w:rsidRDefault="00A939E7" w:rsidP="00961CB3">
      <w:r>
        <w:separator/>
      </w:r>
    </w:p>
  </w:endnote>
  <w:endnote w:type="continuationSeparator" w:id="0">
    <w:p w:rsidR="00A939E7" w:rsidRDefault="00A939E7" w:rsidP="009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E7" w:rsidRDefault="00A939E7" w:rsidP="00961CB3">
      <w:r>
        <w:separator/>
      </w:r>
    </w:p>
  </w:footnote>
  <w:footnote w:type="continuationSeparator" w:id="0">
    <w:p w:rsidR="00A939E7" w:rsidRDefault="00A939E7" w:rsidP="00961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A"/>
    <w:multiLevelType w:val="hybridMultilevel"/>
    <w:tmpl w:val="8312BC5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2F75FC8"/>
    <w:multiLevelType w:val="hybridMultilevel"/>
    <w:tmpl w:val="A8AA331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
    <w:nsid w:val="08486AC4"/>
    <w:multiLevelType w:val="hybridMultilevel"/>
    <w:tmpl w:val="63D2DC68"/>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
    <w:nsid w:val="0B2D7BC7"/>
    <w:multiLevelType w:val="hybridMultilevel"/>
    <w:tmpl w:val="CD0E4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714A85"/>
    <w:multiLevelType w:val="hybridMultilevel"/>
    <w:tmpl w:val="75CEBB5C"/>
    <w:lvl w:ilvl="0" w:tplc="9560300A">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5">
    <w:nsid w:val="29D2150E"/>
    <w:multiLevelType w:val="hybridMultilevel"/>
    <w:tmpl w:val="C602DFD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6">
    <w:nsid w:val="37B44310"/>
    <w:multiLevelType w:val="hybridMultilevel"/>
    <w:tmpl w:val="04C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95E83"/>
    <w:multiLevelType w:val="hybridMultilevel"/>
    <w:tmpl w:val="0F4A1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7F2C99"/>
    <w:multiLevelType w:val="hybridMultilevel"/>
    <w:tmpl w:val="A9F824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36A05DC"/>
    <w:multiLevelType w:val="hybridMultilevel"/>
    <w:tmpl w:val="F99A2EF6"/>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0">
    <w:nsid w:val="46CC33AD"/>
    <w:multiLevelType w:val="hybridMultilevel"/>
    <w:tmpl w:val="851C182A"/>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1">
    <w:nsid w:val="52BF3A93"/>
    <w:multiLevelType w:val="multilevel"/>
    <w:tmpl w:val="5E3A3F82"/>
    <w:lvl w:ilvl="0">
      <w:start w:val="1"/>
      <w:numFmt w:val="lowerLetter"/>
      <w:lvlText w:val="%1."/>
      <w:lvlJc w:val="left"/>
      <w:pPr>
        <w:ind w:left="432" w:hanging="360"/>
      </w:pPr>
      <w:rPr>
        <w:rFonts w:hint="default"/>
        <w:b/>
        <w:bCs/>
      </w:rPr>
    </w:lvl>
    <w:lvl w:ilvl="1">
      <w:start w:val="1"/>
      <w:numFmt w:val="decimal"/>
      <w:lvlText w:val="%2."/>
      <w:lvlJc w:val="left"/>
      <w:pPr>
        <w:tabs>
          <w:tab w:val="num" w:pos="648"/>
        </w:tabs>
        <w:ind w:left="1008" w:hanging="360"/>
      </w:pPr>
      <w:rPr>
        <w:rFonts w:hint="default"/>
      </w:rPr>
    </w:lvl>
    <w:lvl w:ilvl="2">
      <w:start w:val="1"/>
      <w:numFmt w:val="lowerRoman"/>
      <w:lvlText w:val="%3."/>
      <w:lvlJc w:val="right"/>
      <w:pPr>
        <w:ind w:left="1656" w:hanging="144"/>
      </w:pPr>
      <w:rPr>
        <w:rFonts w:hint="default"/>
      </w:rPr>
    </w:lvl>
    <w:lvl w:ilvl="3">
      <w:start w:val="1"/>
      <w:numFmt w:val="non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6055258"/>
    <w:multiLevelType w:val="hybridMultilevel"/>
    <w:tmpl w:val="67EE75CA"/>
    <w:lvl w:ilvl="0" w:tplc="C7F21F3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C491BA1"/>
    <w:multiLevelType w:val="hybridMultilevel"/>
    <w:tmpl w:val="1296781C"/>
    <w:lvl w:ilvl="0" w:tplc="30D4C3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ECA4577"/>
    <w:multiLevelType w:val="hybridMultilevel"/>
    <w:tmpl w:val="8F2C01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28F2588"/>
    <w:multiLevelType w:val="hybridMultilevel"/>
    <w:tmpl w:val="B766563E"/>
    <w:lvl w:ilvl="0" w:tplc="551EC0B6">
      <w:start w:val="4"/>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abstractNumId w:val="14"/>
  </w:num>
  <w:num w:numId="2">
    <w:abstractNumId w:val="8"/>
  </w:num>
  <w:num w:numId="3">
    <w:abstractNumId w:val="3"/>
  </w:num>
  <w:num w:numId="4">
    <w:abstractNumId w:val="13"/>
  </w:num>
  <w:num w:numId="5">
    <w:abstractNumId w:val="12"/>
  </w:num>
  <w:num w:numId="6">
    <w:abstractNumId w:val="11"/>
  </w:num>
  <w:num w:numId="7">
    <w:abstractNumId w:val="7"/>
  </w:num>
  <w:num w:numId="8">
    <w:abstractNumId w:val="4"/>
  </w:num>
  <w:num w:numId="9">
    <w:abstractNumId w:val="15"/>
  </w:num>
  <w:num w:numId="10">
    <w:abstractNumId w:val="0"/>
  </w:num>
  <w:num w:numId="11">
    <w:abstractNumId w:val="10"/>
  </w:num>
  <w:num w:numId="12">
    <w:abstractNumId w:val="2"/>
  </w:num>
  <w:num w:numId="13">
    <w:abstractNumId w:val="9"/>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F"/>
    <w:rsid w:val="00004D50"/>
    <w:rsid w:val="00010264"/>
    <w:rsid w:val="000153FD"/>
    <w:rsid w:val="00016B28"/>
    <w:rsid w:val="00017F95"/>
    <w:rsid w:val="00024421"/>
    <w:rsid w:val="000244F2"/>
    <w:rsid w:val="0003057D"/>
    <w:rsid w:val="0003416E"/>
    <w:rsid w:val="00040154"/>
    <w:rsid w:val="000426C0"/>
    <w:rsid w:val="000472B5"/>
    <w:rsid w:val="000502B5"/>
    <w:rsid w:val="00070479"/>
    <w:rsid w:val="00076890"/>
    <w:rsid w:val="00076BED"/>
    <w:rsid w:val="0007717E"/>
    <w:rsid w:val="000874FC"/>
    <w:rsid w:val="00091E7B"/>
    <w:rsid w:val="00094668"/>
    <w:rsid w:val="000A358E"/>
    <w:rsid w:val="000B1F68"/>
    <w:rsid w:val="000B2830"/>
    <w:rsid w:val="000B3802"/>
    <w:rsid w:val="000B65BD"/>
    <w:rsid w:val="000C0241"/>
    <w:rsid w:val="000C09AF"/>
    <w:rsid w:val="000C1B91"/>
    <w:rsid w:val="000C24E6"/>
    <w:rsid w:val="000C6FA7"/>
    <w:rsid w:val="000D5DE1"/>
    <w:rsid w:val="000D6412"/>
    <w:rsid w:val="000F23C3"/>
    <w:rsid w:val="000F4DF6"/>
    <w:rsid w:val="000F579B"/>
    <w:rsid w:val="00104BA5"/>
    <w:rsid w:val="00106E7F"/>
    <w:rsid w:val="00107F53"/>
    <w:rsid w:val="00121222"/>
    <w:rsid w:val="00121FFE"/>
    <w:rsid w:val="00123975"/>
    <w:rsid w:val="001243EF"/>
    <w:rsid w:val="0012442E"/>
    <w:rsid w:val="00127D28"/>
    <w:rsid w:val="00136A5F"/>
    <w:rsid w:val="00141B24"/>
    <w:rsid w:val="00142A50"/>
    <w:rsid w:val="00146C5C"/>
    <w:rsid w:val="00157581"/>
    <w:rsid w:val="0016041E"/>
    <w:rsid w:val="0016067E"/>
    <w:rsid w:val="00161AD8"/>
    <w:rsid w:val="00164B39"/>
    <w:rsid w:val="00165082"/>
    <w:rsid w:val="00166A1D"/>
    <w:rsid w:val="00175991"/>
    <w:rsid w:val="00175E4E"/>
    <w:rsid w:val="00175F2B"/>
    <w:rsid w:val="001804DB"/>
    <w:rsid w:val="001816D9"/>
    <w:rsid w:val="001829E7"/>
    <w:rsid w:val="001876AC"/>
    <w:rsid w:val="00195DC8"/>
    <w:rsid w:val="00196632"/>
    <w:rsid w:val="001A287F"/>
    <w:rsid w:val="001A7E50"/>
    <w:rsid w:val="001B1632"/>
    <w:rsid w:val="001C1DCF"/>
    <w:rsid w:val="001C5A48"/>
    <w:rsid w:val="001C64A3"/>
    <w:rsid w:val="001D08DF"/>
    <w:rsid w:val="001D11C2"/>
    <w:rsid w:val="001D2161"/>
    <w:rsid w:val="001D388E"/>
    <w:rsid w:val="00201226"/>
    <w:rsid w:val="0020242D"/>
    <w:rsid w:val="00202A41"/>
    <w:rsid w:val="00205F72"/>
    <w:rsid w:val="0020785E"/>
    <w:rsid w:val="00207DE8"/>
    <w:rsid w:val="00210ED5"/>
    <w:rsid w:val="00211C51"/>
    <w:rsid w:val="00215AE5"/>
    <w:rsid w:val="0021729B"/>
    <w:rsid w:val="00222F75"/>
    <w:rsid w:val="00224651"/>
    <w:rsid w:val="00226870"/>
    <w:rsid w:val="00226F62"/>
    <w:rsid w:val="002319C6"/>
    <w:rsid w:val="00231B48"/>
    <w:rsid w:val="002337EE"/>
    <w:rsid w:val="00235D24"/>
    <w:rsid w:val="00240035"/>
    <w:rsid w:val="0024042B"/>
    <w:rsid w:val="00242199"/>
    <w:rsid w:val="0025796B"/>
    <w:rsid w:val="00261C57"/>
    <w:rsid w:val="00261CBC"/>
    <w:rsid w:val="002625D3"/>
    <w:rsid w:val="00263049"/>
    <w:rsid w:val="002643FE"/>
    <w:rsid w:val="00266224"/>
    <w:rsid w:val="002663AB"/>
    <w:rsid w:val="00271514"/>
    <w:rsid w:val="00272816"/>
    <w:rsid w:val="002751FA"/>
    <w:rsid w:val="002760FF"/>
    <w:rsid w:val="002773AC"/>
    <w:rsid w:val="002823E4"/>
    <w:rsid w:val="00282CA1"/>
    <w:rsid w:val="00284C5D"/>
    <w:rsid w:val="00286988"/>
    <w:rsid w:val="00290C97"/>
    <w:rsid w:val="00297967"/>
    <w:rsid w:val="002A006A"/>
    <w:rsid w:val="002B2263"/>
    <w:rsid w:val="002B2E09"/>
    <w:rsid w:val="002B55D6"/>
    <w:rsid w:val="002C1274"/>
    <w:rsid w:val="002C14D9"/>
    <w:rsid w:val="002C3217"/>
    <w:rsid w:val="002C5611"/>
    <w:rsid w:val="002D3DA7"/>
    <w:rsid w:val="002E4CC5"/>
    <w:rsid w:val="002E6B1B"/>
    <w:rsid w:val="002E74F8"/>
    <w:rsid w:val="002F1F4D"/>
    <w:rsid w:val="002F21A0"/>
    <w:rsid w:val="00300AE3"/>
    <w:rsid w:val="00302392"/>
    <w:rsid w:val="00304976"/>
    <w:rsid w:val="00307843"/>
    <w:rsid w:val="003440DE"/>
    <w:rsid w:val="003457D6"/>
    <w:rsid w:val="00347304"/>
    <w:rsid w:val="003508AC"/>
    <w:rsid w:val="00354477"/>
    <w:rsid w:val="00355F9D"/>
    <w:rsid w:val="00357CE8"/>
    <w:rsid w:val="00357D51"/>
    <w:rsid w:val="00361C7F"/>
    <w:rsid w:val="0036202E"/>
    <w:rsid w:val="00365D75"/>
    <w:rsid w:val="00367A21"/>
    <w:rsid w:val="00367E9F"/>
    <w:rsid w:val="00367F3B"/>
    <w:rsid w:val="0037208C"/>
    <w:rsid w:val="003733A8"/>
    <w:rsid w:val="00373F33"/>
    <w:rsid w:val="00375643"/>
    <w:rsid w:val="003871F6"/>
    <w:rsid w:val="003879E6"/>
    <w:rsid w:val="0039387C"/>
    <w:rsid w:val="003A0A20"/>
    <w:rsid w:val="003B061D"/>
    <w:rsid w:val="003B5A73"/>
    <w:rsid w:val="003B6895"/>
    <w:rsid w:val="003C46CA"/>
    <w:rsid w:val="003C5925"/>
    <w:rsid w:val="003C7EF1"/>
    <w:rsid w:val="003D5A82"/>
    <w:rsid w:val="003E2343"/>
    <w:rsid w:val="003E2C74"/>
    <w:rsid w:val="003E70CB"/>
    <w:rsid w:val="003E74BB"/>
    <w:rsid w:val="003F2D9D"/>
    <w:rsid w:val="00403A86"/>
    <w:rsid w:val="00412873"/>
    <w:rsid w:val="00414026"/>
    <w:rsid w:val="004235EA"/>
    <w:rsid w:val="00430D7C"/>
    <w:rsid w:val="00433AD1"/>
    <w:rsid w:val="00435287"/>
    <w:rsid w:val="00442BC7"/>
    <w:rsid w:val="00462154"/>
    <w:rsid w:val="004630D2"/>
    <w:rsid w:val="0046345D"/>
    <w:rsid w:val="00463F61"/>
    <w:rsid w:val="00470FE8"/>
    <w:rsid w:val="00473A7D"/>
    <w:rsid w:val="00473BE5"/>
    <w:rsid w:val="00474EA9"/>
    <w:rsid w:val="00475808"/>
    <w:rsid w:val="004779B4"/>
    <w:rsid w:val="00485CD7"/>
    <w:rsid w:val="00492FB8"/>
    <w:rsid w:val="004A04B3"/>
    <w:rsid w:val="004B2248"/>
    <w:rsid w:val="004B7EB7"/>
    <w:rsid w:val="004C1B8C"/>
    <w:rsid w:val="004C741F"/>
    <w:rsid w:val="004D0FD9"/>
    <w:rsid w:val="004D7CEA"/>
    <w:rsid w:val="004E4212"/>
    <w:rsid w:val="004E5858"/>
    <w:rsid w:val="004F4F82"/>
    <w:rsid w:val="004F5ECF"/>
    <w:rsid w:val="00501DE7"/>
    <w:rsid w:val="005026BC"/>
    <w:rsid w:val="005050F8"/>
    <w:rsid w:val="00505388"/>
    <w:rsid w:val="00515ACC"/>
    <w:rsid w:val="005250A9"/>
    <w:rsid w:val="00533E10"/>
    <w:rsid w:val="0053422C"/>
    <w:rsid w:val="00534819"/>
    <w:rsid w:val="0053726B"/>
    <w:rsid w:val="00546C30"/>
    <w:rsid w:val="00550292"/>
    <w:rsid w:val="00551475"/>
    <w:rsid w:val="00552E20"/>
    <w:rsid w:val="00553DCF"/>
    <w:rsid w:val="0055456F"/>
    <w:rsid w:val="00561628"/>
    <w:rsid w:val="00563F5C"/>
    <w:rsid w:val="00565A2F"/>
    <w:rsid w:val="00565C5B"/>
    <w:rsid w:val="00576DBB"/>
    <w:rsid w:val="0058448C"/>
    <w:rsid w:val="00586D70"/>
    <w:rsid w:val="00587E20"/>
    <w:rsid w:val="00592FD3"/>
    <w:rsid w:val="00593C86"/>
    <w:rsid w:val="00594B97"/>
    <w:rsid w:val="005A1659"/>
    <w:rsid w:val="005A1A5B"/>
    <w:rsid w:val="005A1A63"/>
    <w:rsid w:val="005A664A"/>
    <w:rsid w:val="005B62C4"/>
    <w:rsid w:val="005C0A87"/>
    <w:rsid w:val="005C6B57"/>
    <w:rsid w:val="005C75A2"/>
    <w:rsid w:val="005D56E9"/>
    <w:rsid w:val="005D709E"/>
    <w:rsid w:val="005E3A16"/>
    <w:rsid w:val="005F1D81"/>
    <w:rsid w:val="00601838"/>
    <w:rsid w:val="006114BF"/>
    <w:rsid w:val="00627F9E"/>
    <w:rsid w:val="006303A1"/>
    <w:rsid w:val="0063354C"/>
    <w:rsid w:val="006366CE"/>
    <w:rsid w:val="00636F82"/>
    <w:rsid w:val="00643DDD"/>
    <w:rsid w:val="00644C38"/>
    <w:rsid w:val="00652CCC"/>
    <w:rsid w:val="006530CF"/>
    <w:rsid w:val="0065752F"/>
    <w:rsid w:val="00661D4A"/>
    <w:rsid w:val="00664DDF"/>
    <w:rsid w:val="006653D3"/>
    <w:rsid w:val="00681B49"/>
    <w:rsid w:val="00684A2B"/>
    <w:rsid w:val="0069376F"/>
    <w:rsid w:val="006947B6"/>
    <w:rsid w:val="00697B51"/>
    <w:rsid w:val="00697F2C"/>
    <w:rsid w:val="006B12E9"/>
    <w:rsid w:val="006B4932"/>
    <w:rsid w:val="006B799D"/>
    <w:rsid w:val="006C28E6"/>
    <w:rsid w:val="006C476C"/>
    <w:rsid w:val="006C6004"/>
    <w:rsid w:val="006D0CCF"/>
    <w:rsid w:val="006D14DE"/>
    <w:rsid w:val="006D478E"/>
    <w:rsid w:val="006E17AB"/>
    <w:rsid w:val="006E2B3A"/>
    <w:rsid w:val="006E6691"/>
    <w:rsid w:val="006E6840"/>
    <w:rsid w:val="00705145"/>
    <w:rsid w:val="0071117C"/>
    <w:rsid w:val="00712460"/>
    <w:rsid w:val="007169D5"/>
    <w:rsid w:val="00716EBF"/>
    <w:rsid w:val="007268ED"/>
    <w:rsid w:val="007326E0"/>
    <w:rsid w:val="00734FB7"/>
    <w:rsid w:val="0073598C"/>
    <w:rsid w:val="00735BF5"/>
    <w:rsid w:val="00744238"/>
    <w:rsid w:val="00744E93"/>
    <w:rsid w:val="00745233"/>
    <w:rsid w:val="0074729A"/>
    <w:rsid w:val="00764BB7"/>
    <w:rsid w:val="00764E3B"/>
    <w:rsid w:val="0077649D"/>
    <w:rsid w:val="00783429"/>
    <w:rsid w:val="0078474A"/>
    <w:rsid w:val="0078618B"/>
    <w:rsid w:val="00786C0B"/>
    <w:rsid w:val="007947D3"/>
    <w:rsid w:val="007A02D8"/>
    <w:rsid w:val="007A2D74"/>
    <w:rsid w:val="007A46B4"/>
    <w:rsid w:val="007A5498"/>
    <w:rsid w:val="007B471D"/>
    <w:rsid w:val="007D164C"/>
    <w:rsid w:val="007D1F40"/>
    <w:rsid w:val="007D448B"/>
    <w:rsid w:val="007D5E78"/>
    <w:rsid w:val="007E40EF"/>
    <w:rsid w:val="007E4AFF"/>
    <w:rsid w:val="007F09A5"/>
    <w:rsid w:val="007F174E"/>
    <w:rsid w:val="007F238A"/>
    <w:rsid w:val="008037BB"/>
    <w:rsid w:val="00803B73"/>
    <w:rsid w:val="00803F86"/>
    <w:rsid w:val="00804BBC"/>
    <w:rsid w:val="008114E8"/>
    <w:rsid w:val="00813256"/>
    <w:rsid w:val="00814E38"/>
    <w:rsid w:val="00820F68"/>
    <w:rsid w:val="00823C86"/>
    <w:rsid w:val="008300F8"/>
    <w:rsid w:val="00830153"/>
    <w:rsid w:val="0083137B"/>
    <w:rsid w:val="00834D1C"/>
    <w:rsid w:val="0083602F"/>
    <w:rsid w:val="0084190C"/>
    <w:rsid w:val="00842FCD"/>
    <w:rsid w:val="00843628"/>
    <w:rsid w:val="0084434E"/>
    <w:rsid w:val="0084624B"/>
    <w:rsid w:val="00846D3A"/>
    <w:rsid w:val="00851084"/>
    <w:rsid w:val="00857C48"/>
    <w:rsid w:val="008628AB"/>
    <w:rsid w:val="0086301F"/>
    <w:rsid w:val="00867184"/>
    <w:rsid w:val="00876854"/>
    <w:rsid w:val="00877A7D"/>
    <w:rsid w:val="00882B87"/>
    <w:rsid w:val="008838A4"/>
    <w:rsid w:val="00883D77"/>
    <w:rsid w:val="00883DA0"/>
    <w:rsid w:val="008867EE"/>
    <w:rsid w:val="00886BC2"/>
    <w:rsid w:val="00890E75"/>
    <w:rsid w:val="008917D2"/>
    <w:rsid w:val="008934AB"/>
    <w:rsid w:val="008A1586"/>
    <w:rsid w:val="008A30D6"/>
    <w:rsid w:val="008A4F61"/>
    <w:rsid w:val="008A7E4F"/>
    <w:rsid w:val="008B1897"/>
    <w:rsid w:val="008B3C89"/>
    <w:rsid w:val="008B561D"/>
    <w:rsid w:val="008B6CAB"/>
    <w:rsid w:val="008C34AC"/>
    <w:rsid w:val="008D318C"/>
    <w:rsid w:val="008D6DDA"/>
    <w:rsid w:val="008E2FC2"/>
    <w:rsid w:val="008E3FE9"/>
    <w:rsid w:val="008E4CBB"/>
    <w:rsid w:val="008E530B"/>
    <w:rsid w:val="008F6275"/>
    <w:rsid w:val="00902135"/>
    <w:rsid w:val="009112EE"/>
    <w:rsid w:val="0091309A"/>
    <w:rsid w:val="009164E8"/>
    <w:rsid w:val="00920A1F"/>
    <w:rsid w:val="0092254E"/>
    <w:rsid w:val="00930193"/>
    <w:rsid w:val="00931129"/>
    <w:rsid w:val="00933323"/>
    <w:rsid w:val="00937397"/>
    <w:rsid w:val="00946A77"/>
    <w:rsid w:val="00953334"/>
    <w:rsid w:val="00953717"/>
    <w:rsid w:val="0095531A"/>
    <w:rsid w:val="00960597"/>
    <w:rsid w:val="00960F9C"/>
    <w:rsid w:val="00961CB3"/>
    <w:rsid w:val="00963EBD"/>
    <w:rsid w:val="009659D1"/>
    <w:rsid w:val="00967E4D"/>
    <w:rsid w:val="009776D4"/>
    <w:rsid w:val="00983F91"/>
    <w:rsid w:val="00985A95"/>
    <w:rsid w:val="009862A8"/>
    <w:rsid w:val="00987F6D"/>
    <w:rsid w:val="009904F8"/>
    <w:rsid w:val="00990F27"/>
    <w:rsid w:val="00991CC0"/>
    <w:rsid w:val="009A7F21"/>
    <w:rsid w:val="009C06E4"/>
    <w:rsid w:val="009C5EA0"/>
    <w:rsid w:val="009D0D8D"/>
    <w:rsid w:val="009D1505"/>
    <w:rsid w:val="009D3283"/>
    <w:rsid w:val="009D3779"/>
    <w:rsid w:val="009D3FE5"/>
    <w:rsid w:val="009E326C"/>
    <w:rsid w:val="009E4519"/>
    <w:rsid w:val="009E49B1"/>
    <w:rsid w:val="009E525B"/>
    <w:rsid w:val="009E58E7"/>
    <w:rsid w:val="009E6EA1"/>
    <w:rsid w:val="009F2116"/>
    <w:rsid w:val="00A02531"/>
    <w:rsid w:val="00A04D87"/>
    <w:rsid w:val="00A05A2E"/>
    <w:rsid w:val="00A064C0"/>
    <w:rsid w:val="00A1798E"/>
    <w:rsid w:val="00A23687"/>
    <w:rsid w:val="00A23D38"/>
    <w:rsid w:val="00A259CB"/>
    <w:rsid w:val="00A26740"/>
    <w:rsid w:val="00A34339"/>
    <w:rsid w:val="00A3473E"/>
    <w:rsid w:val="00A35917"/>
    <w:rsid w:val="00A35C81"/>
    <w:rsid w:val="00A37550"/>
    <w:rsid w:val="00A4049E"/>
    <w:rsid w:val="00A43E2C"/>
    <w:rsid w:val="00A44A13"/>
    <w:rsid w:val="00A44CBB"/>
    <w:rsid w:val="00A51FB9"/>
    <w:rsid w:val="00A52592"/>
    <w:rsid w:val="00A6038F"/>
    <w:rsid w:val="00A63041"/>
    <w:rsid w:val="00A64AEA"/>
    <w:rsid w:val="00A67F16"/>
    <w:rsid w:val="00A74282"/>
    <w:rsid w:val="00A75FDD"/>
    <w:rsid w:val="00A766B3"/>
    <w:rsid w:val="00A77C27"/>
    <w:rsid w:val="00A82FD0"/>
    <w:rsid w:val="00A839D0"/>
    <w:rsid w:val="00A85C18"/>
    <w:rsid w:val="00A8749D"/>
    <w:rsid w:val="00A939E7"/>
    <w:rsid w:val="00A9758A"/>
    <w:rsid w:val="00AA021E"/>
    <w:rsid w:val="00AA3105"/>
    <w:rsid w:val="00AB077B"/>
    <w:rsid w:val="00AB4DD1"/>
    <w:rsid w:val="00AB4FCC"/>
    <w:rsid w:val="00AD16E7"/>
    <w:rsid w:val="00AD6D1D"/>
    <w:rsid w:val="00AF1988"/>
    <w:rsid w:val="00AF7700"/>
    <w:rsid w:val="00B02B1F"/>
    <w:rsid w:val="00B067D2"/>
    <w:rsid w:val="00B07B18"/>
    <w:rsid w:val="00B10DDD"/>
    <w:rsid w:val="00B218BE"/>
    <w:rsid w:val="00B25C2A"/>
    <w:rsid w:val="00B32607"/>
    <w:rsid w:val="00B326B3"/>
    <w:rsid w:val="00B45060"/>
    <w:rsid w:val="00B47642"/>
    <w:rsid w:val="00B527E1"/>
    <w:rsid w:val="00B52EDF"/>
    <w:rsid w:val="00B54A6C"/>
    <w:rsid w:val="00B559E1"/>
    <w:rsid w:val="00B671A5"/>
    <w:rsid w:val="00B77A83"/>
    <w:rsid w:val="00B77BDB"/>
    <w:rsid w:val="00B826E1"/>
    <w:rsid w:val="00B861D9"/>
    <w:rsid w:val="00B87241"/>
    <w:rsid w:val="00B94FF8"/>
    <w:rsid w:val="00B95757"/>
    <w:rsid w:val="00BA6578"/>
    <w:rsid w:val="00BB1F7C"/>
    <w:rsid w:val="00BB4D0A"/>
    <w:rsid w:val="00BC5804"/>
    <w:rsid w:val="00BD4F88"/>
    <w:rsid w:val="00BE29DD"/>
    <w:rsid w:val="00BF13F0"/>
    <w:rsid w:val="00BF1AD7"/>
    <w:rsid w:val="00BF55C8"/>
    <w:rsid w:val="00BF5EF9"/>
    <w:rsid w:val="00BF6025"/>
    <w:rsid w:val="00BF7FD4"/>
    <w:rsid w:val="00C031C8"/>
    <w:rsid w:val="00C0506E"/>
    <w:rsid w:val="00C25252"/>
    <w:rsid w:val="00C271A2"/>
    <w:rsid w:val="00C3048E"/>
    <w:rsid w:val="00C30A40"/>
    <w:rsid w:val="00C34F38"/>
    <w:rsid w:val="00C36E7E"/>
    <w:rsid w:val="00C37B43"/>
    <w:rsid w:val="00C37F03"/>
    <w:rsid w:val="00C4316A"/>
    <w:rsid w:val="00C47271"/>
    <w:rsid w:val="00C545A5"/>
    <w:rsid w:val="00C55D72"/>
    <w:rsid w:val="00C57AE6"/>
    <w:rsid w:val="00C61216"/>
    <w:rsid w:val="00C71414"/>
    <w:rsid w:val="00C73F4F"/>
    <w:rsid w:val="00C7472E"/>
    <w:rsid w:val="00C7671F"/>
    <w:rsid w:val="00C7727B"/>
    <w:rsid w:val="00C86274"/>
    <w:rsid w:val="00C86603"/>
    <w:rsid w:val="00C95351"/>
    <w:rsid w:val="00C95FC7"/>
    <w:rsid w:val="00C97958"/>
    <w:rsid w:val="00C97CE4"/>
    <w:rsid w:val="00CA13E1"/>
    <w:rsid w:val="00CA2AA7"/>
    <w:rsid w:val="00CA456E"/>
    <w:rsid w:val="00CC098A"/>
    <w:rsid w:val="00CC636B"/>
    <w:rsid w:val="00CC715F"/>
    <w:rsid w:val="00CD0143"/>
    <w:rsid w:val="00CD1FDD"/>
    <w:rsid w:val="00CD7770"/>
    <w:rsid w:val="00CD781B"/>
    <w:rsid w:val="00CE1454"/>
    <w:rsid w:val="00CE2EA9"/>
    <w:rsid w:val="00CE53F4"/>
    <w:rsid w:val="00CF0DF4"/>
    <w:rsid w:val="00CF429F"/>
    <w:rsid w:val="00CF472D"/>
    <w:rsid w:val="00CF5195"/>
    <w:rsid w:val="00D01F84"/>
    <w:rsid w:val="00D04208"/>
    <w:rsid w:val="00D10F8A"/>
    <w:rsid w:val="00D14BAC"/>
    <w:rsid w:val="00D158FA"/>
    <w:rsid w:val="00D16DE5"/>
    <w:rsid w:val="00D2160A"/>
    <w:rsid w:val="00D21A66"/>
    <w:rsid w:val="00D2293B"/>
    <w:rsid w:val="00D266F7"/>
    <w:rsid w:val="00D32282"/>
    <w:rsid w:val="00D333A5"/>
    <w:rsid w:val="00D35E23"/>
    <w:rsid w:val="00D401BA"/>
    <w:rsid w:val="00D4101A"/>
    <w:rsid w:val="00D43367"/>
    <w:rsid w:val="00D457F9"/>
    <w:rsid w:val="00D47B49"/>
    <w:rsid w:val="00D51E97"/>
    <w:rsid w:val="00D622D6"/>
    <w:rsid w:val="00D6609B"/>
    <w:rsid w:val="00D72FD2"/>
    <w:rsid w:val="00D7301D"/>
    <w:rsid w:val="00D73FBA"/>
    <w:rsid w:val="00D75949"/>
    <w:rsid w:val="00D76D69"/>
    <w:rsid w:val="00D77160"/>
    <w:rsid w:val="00D77CBE"/>
    <w:rsid w:val="00D93BBE"/>
    <w:rsid w:val="00D93E02"/>
    <w:rsid w:val="00D949AF"/>
    <w:rsid w:val="00D94D07"/>
    <w:rsid w:val="00D96670"/>
    <w:rsid w:val="00D97390"/>
    <w:rsid w:val="00D979F7"/>
    <w:rsid w:val="00DA35FD"/>
    <w:rsid w:val="00DA3F2A"/>
    <w:rsid w:val="00DA5187"/>
    <w:rsid w:val="00DA65DE"/>
    <w:rsid w:val="00DB4876"/>
    <w:rsid w:val="00DB55BD"/>
    <w:rsid w:val="00DB6108"/>
    <w:rsid w:val="00DC257E"/>
    <w:rsid w:val="00DC532C"/>
    <w:rsid w:val="00DC7F03"/>
    <w:rsid w:val="00DD5204"/>
    <w:rsid w:val="00DD558B"/>
    <w:rsid w:val="00DD5A91"/>
    <w:rsid w:val="00DE1552"/>
    <w:rsid w:val="00DE17DC"/>
    <w:rsid w:val="00DE2B21"/>
    <w:rsid w:val="00DE425D"/>
    <w:rsid w:val="00DF0AB5"/>
    <w:rsid w:val="00DF5B5C"/>
    <w:rsid w:val="00DF6A7C"/>
    <w:rsid w:val="00E007D6"/>
    <w:rsid w:val="00E0371F"/>
    <w:rsid w:val="00E079E8"/>
    <w:rsid w:val="00E13F6E"/>
    <w:rsid w:val="00E16B72"/>
    <w:rsid w:val="00E23BF3"/>
    <w:rsid w:val="00E244CC"/>
    <w:rsid w:val="00E3125B"/>
    <w:rsid w:val="00E35783"/>
    <w:rsid w:val="00E433E4"/>
    <w:rsid w:val="00E45A25"/>
    <w:rsid w:val="00E519A4"/>
    <w:rsid w:val="00E52EBA"/>
    <w:rsid w:val="00E53876"/>
    <w:rsid w:val="00E53896"/>
    <w:rsid w:val="00E56AEA"/>
    <w:rsid w:val="00E56BF7"/>
    <w:rsid w:val="00E605A0"/>
    <w:rsid w:val="00E6217E"/>
    <w:rsid w:val="00E63E2A"/>
    <w:rsid w:val="00E65141"/>
    <w:rsid w:val="00E6546B"/>
    <w:rsid w:val="00E65598"/>
    <w:rsid w:val="00E813E2"/>
    <w:rsid w:val="00E8268D"/>
    <w:rsid w:val="00E838C6"/>
    <w:rsid w:val="00E85C33"/>
    <w:rsid w:val="00E87DCB"/>
    <w:rsid w:val="00E9584C"/>
    <w:rsid w:val="00E96EA0"/>
    <w:rsid w:val="00E97588"/>
    <w:rsid w:val="00EA15EF"/>
    <w:rsid w:val="00EA5E79"/>
    <w:rsid w:val="00EB6A78"/>
    <w:rsid w:val="00EB76DC"/>
    <w:rsid w:val="00EC09DC"/>
    <w:rsid w:val="00EC19EC"/>
    <w:rsid w:val="00EC1B68"/>
    <w:rsid w:val="00EC20D4"/>
    <w:rsid w:val="00EC4CE8"/>
    <w:rsid w:val="00EC5178"/>
    <w:rsid w:val="00EC689C"/>
    <w:rsid w:val="00EC69BA"/>
    <w:rsid w:val="00ED34D6"/>
    <w:rsid w:val="00ED393E"/>
    <w:rsid w:val="00ED6BCA"/>
    <w:rsid w:val="00EE2134"/>
    <w:rsid w:val="00EE61E1"/>
    <w:rsid w:val="00EF1BD2"/>
    <w:rsid w:val="00EF76DD"/>
    <w:rsid w:val="00F0026E"/>
    <w:rsid w:val="00F063A4"/>
    <w:rsid w:val="00F11BB3"/>
    <w:rsid w:val="00F12DEA"/>
    <w:rsid w:val="00F20827"/>
    <w:rsid w:val="00F2207C"/>
    <w:rsid w:val="00F225D4"/>
    <w:rsid w:val="00F233A8"/>
    <w:rsid w:val="00F33D98"/>
    <w:rsid w:val="00F40FFE"/>
    <w:rsid w:val="00F46B13"/>
    <w:rsid w:val="00F555E4"/>
    <w:rsid w:val="00F57AAB"/>
    <w:rsid w:val="00F61BBE"/>
    <w:rsid w:val="00F61CAA"/>
    <w:rsid w:val="00F721F6"/>
    <w:rsid w:val="00F75236"/>
    <w:rsid w:val="00F76116"/>
    <w:rsid w:val="00F8496F"/>
    <w:rsid w:val="00F86A4F"/>
    <w:rsid w:val="00F93515"/>
    <w:rsid w:val="00F94DB7"/>
    <w:rsid w:val="00F958BC"/>
    <w:rsid w:val="00FA133F"/>
    <w:rsid w:val="00FA683D"/>
    <w:rsid w:val="00FC3D24"/>
    <w:rsid w:val="00FD31F8"/>
    <w:rsid w:val="00FE08E5"/>
    <w:rsid w:val="00FF2278"/>
    <w:rsid w:val="00FF72FB"/>
    <w:rsid w:val="00F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A35FD"/>
    <w:rPr>
      <w:rFonts w:ascii="Times-Roman" w:hAnsi="Times-Roman" w:cs="Times-Roman"/>
      <w:b/>
      <w:bCs/>
      <w:sz w:val="20"/>
      <w:szCs w:val="20"/>
    </w:rPr>
  </w:style>
  <w:style w:type="table" w:styleId="TableGrid">
    <w:name w:val="Table Grid"/>
    <w:basedOn w:val="TableNormal"/>
    <w:uiPriority w:val="99"/>
    <w:rsid w:val="00565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28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EF1"/>
    <w:rPr>
      <w:sz w:val="2"/>
      <w:szCs w:val="2"/>
    </w:rPr>
  </w:style>
  <w:style w:type="paragraph" w:styleId="ListParagraph">
    <w:name w:val="List Paragraph"/>
    <w:basedOn w:val="Normal"/>
    <w:uiPriority w:val="99"/>
    <w:qFormat/>
    <w:rsid w:val="00EF1BD2"/>
    <w:pPr>
      <w:spacing w:line="276" w:lineRule="auto"/>
      <w:ind w:left="720"/>
    </w:pPr>
    <w:rPr>
      <w:rFonts w:ascii="Calibri" w:hAnsi="Calibri" w:cs="Calibri"/>
      <w:sz w:val="22"/>
      <w:szCs w:val="22"/>
    </w:rPr>
  </w:style>
  <w:style w:type="paragraph" w:styleId="NoSpacing">
    <w:name w:val="No Spacing"/>
    <w:uiPriority w:val="1"/>
    <w:qFormat/>
    <w:rsid w:val="0078474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CB3"/>
    <w:pPr>
      <w:tabs>
        <w:tab w:val="center" w:pos="4680"/>
        <w:tab w:val="right" w:pos="9360"/>
      </w:tabs>
    </w:pPr>
  </w:style>
  <w:style w:type="character" w:customStyle="1" w:styleId="HeaderChar">
    <w:name w:val="Header Char"/>
    <w:basedOn w:val="DefaultParagraphFont"/>
    <w:link w:val="Header"/>
    <w:uiPriority w:val="99"/>
    <w:rsid w:val="00961CB3"/>
    <w:rPr>
      <w:sz w:val="24"/>
      <w:szCs w:val="24"/>
    </w:rPr>
  </w:style>
  <w:style w:type="paragraph" w:styleId="Footer">
    <w:name w:val="footer"/>
    <w:basedOn w:val="Normal"/>
    <w:link w:val="FooterChar"/>
    <w:uiPriority w:val="99"/>
    <w:unhideWhenUsed/>
    <w:rsid w:val="00961CB3"/>
    <w:pPr>
      <w:tabs>
        <w:tab w:val="center" w:pos="4680"/>
        <w:tab w:val="right" w:pos="9360"/>
      </w:tabs>
    </w:pPr>
  </w:style>
  <w:style w:type="character" w:customStyle="1" w:styleId="FooterChar">
    <w:name w:val="Footer Char"/>
    <w:basedOn w:val="DefaultParagraphFont"/>
    <w:link w:val="Footer"/>
    <w:uiPriority w:val="99"/>
    <w:rsid w:val="00961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4514-FBF7-4157-8C48-D31E64CF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MEETING</vt:lpstr>
    </vt:vector>
  </TitlesOfParts>
  <Company>Nicholls State University</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NSUSER</dc:creator>
  <cp:lastModifiedBy>Brigett L. Scott</cp:lastModifiedBy>
  <cp:revision>16</cp:revision>
  <cp:lastPrinted>2012-05-09T20:53:00Z</cp:lastPrinted>
  <dcterms:created xsi:type="dcterms:W3CDTF">2013-10-10T19:02:00Z</dcterms:created>
  <dcterms:modified xsi:type="dcterms:W3CDTF">2013-10-16T14:08:00Z</dcterms:modified>
</cp:coreProperties>
</file>